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8977" w14:textId="334BD81B" w:rsidR="00180D0D" w:rsidRPr="00180D0D" w:rsidRDefault="003145FD" w:rsidP="00180D0D">
      <w:pPr>
        <w:jc w:val="center"/>
        <w:rPr>
          <w:rFonts w:ascii="Times New Roman" w:hAnsi="Times New Roman" w:cs="Times New Roman"/>
          <w:b/>
          <w:sz w:val="32"/>
          <w:szCs w:val="24"/>
        </w:rPr>
      </w:pPr>
      <w:r>
        <w:rPr>
          <w:rFonts w:ascii="Times New Roman" w:hAnsi="Times New Roman" w:cs="Times New Roman"/>
          <w:b/>
          <w:sz w:val="32"/>
          <w:szCs w:val="24"/>
        </w:rPr>
        <w:t xml:space="preserve">DR </w:t>
      </w:r>
      <w:r w:rsidR="00180D0D" w:rsidRPr="00180D0D">
        <w:rPr>
          <w:rFonts w:ascii="Times New Roman" w:hAnsi="Times New Roman" w:cs="Times New Roman"/>
          <w:b/>
          <w:sz w:val="32"/>
          <w:szCs w:val="24"/>
        </w:rPr>
        <w:t>OREN BIGOS</w:t>
      </w:r>
      <w:r w:rsidR="00FE38CE">
        <w:rPr>
          <w:rFonts w:ascii="Times New Roman" w:hAnsi="Times New Roman" w:cs="Times New Roman"/>
          <w:b/>
          <w:sz w:val="32"/>
          <w:szCs w:val="24"/>
        </w:rPr>
        <w:t xml:space="preserve"> Q</w:t>
      </w:r>
      <w:r w:rsidR="00AE12DF">
        <w:rPr>
          <w:rFonts w:ascii="Times New Roman" w:hAnsi="Times New Roman" w:cs="Times New Roman"/>
          <w:b/>
          <w:sz w:val="32"/>
          <w:szCs w:val="24"/>
        </w:rPr>
        <w:t>C</w:t>
      </w:r>
    </w:p>
    <w:p w14:paraId="0FBF866F" w14:textId="435C004F" w:rsidR="00180D0D" w:rsidRPr="00180D0D" w:rsidRDefault="00180D0D" w:rsidP="00180D0D">
      <w:pPr>
        <w:jc w:val="center"/>
        <w:rPr>
          <w:rFonts w:ascii="Times New Roman" w:hAnsi="Times New Roman" w:cs="Times New Roman"/>
          <w:b/>
          <w:sz w:val="24"/>
          <w:szCs w:val="24"/>
        </w:rPr>
      </w:pPr>
      <w:r w:rsidRPr="00180D0D">
        <w:rPr>
          <w:rFonts w:ascii="Times New Roman" w:hAnsi="Times New Roman" w:cs="Times New Roman"/>
          <w:b/>
          <w:sz w:val="24"/>
          <w:szCs w:val="24"/>
        </w:rPr>
        <w:t>BARRISTER</w:t>
      </w:r>
    </w:p>
    <w:p w14:paraId="0FADDF65" w14:textId="3B84A3CD" w:rsidR="00180D0D" w:rsidRPr="00180D0D" w:rsidRDefault="00180D0D" w:rsidP="00180D0D">
      <w:pPr>
        <w:jc w:val="center"/>
        <w:rPr>
          <w:rFonts w:ascii="Times New Roman" w:hAnsi="Times New Roman" w:cs="Times New Roman"/>
          <w:sz w:val="24"/>
          <w:szCs w:val="24"/>
        </w:rPr>
      </w:pPr>
      <w:r w:rsidRPr="00180D0D">
        <w:rPr>
          <w:rFonts w:ascii="Times New Roman" w:hAnsi="Times New Roman" w:cs="Times New Roman"/>
          <w:sz w:val="24"/>
          <w:szCs w:val="24"/>
        </w:rPr>
        <w:t>CURRICULUM VITAE</w:t>
      </w:r>
    </w:p>
    <w:p w14:paraId="1C5FD74C" w14:textId="77777777"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 xml:space="preserve"> </w:t>
      </w:r>
    </w:p>
    <w:p w14:paraId="23D33B87" w14:textId="6FA1EE29" w:rsidR="00180D0D" w:rsidRPr="00180D0D" w:rsidRDefault="00180D0D" w:rsidP="00180D0D">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180D0D">
        <w:rPr>
          <w:rFonts w:ascii="Times New Roman" w:hAnsi="Times New Roman" w:cs="Times New Roman"/>
          <w:sz w:val="24"/>
          <w:szCs w:val="24"/>
        </w:rPr>
        <w:t xml:space="preserve"> </w:t>
      </w:r>
      <w:r>
        <w:rPr>
          <w:rFonts w:ascii="&amp;quot" w:hAnsi="&amp;quot"/>
          <w:noProof/>
          <w:color w:val="FFFFFF"/>
          <w:sz w:val="21"/>
          <w:szCs w:val="21"/>
          <w:lang w:eastAsia="en-AU"/>
        </w:rPr>
        <w:drawing>
          <wp:inline distT="0" distB="0" distL="0" distR="0" wp14:anchorId="10F58E82" wp14:editId="6F416C2E">
            <wp:extent cx="1634400" cy="2149200"/>
            <wp:effectExtent l="0" t="0" r="4445" b="3810"/>
            <wp:docPr id="1" name="Picture 1" descr="orenbigos's 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nbigos's 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00" cy="2149200"/>
                    </a:xfrm>
                    <a:prstGeom prst="rect">
                      <a:avLst/>
                    </a:prstGeom>
                    <a:noFill/>
                    <a:ln>
                      <a:noFill/>
                    </a:ln>
                  </pic:spPr>
                </pic:pic>
              </a:graphicData>
            </a:graphic>
          </wp:inline>
        </w:drawing>
      </w:r>
      <w:bookmarkStart w:id="0" w:name="_GoBack"/>
      <w:bookmarkEnd w:id="0"/>
    </w:p>
    <w:p w14:paraId="799F775E" w14:textId="0D78349D" w:rsidR="00180D0D" w:rsidRPr="00180D0D" w:rsidRDefault="00180D0D" w:rsidP="00180D0D">
      <w:pPr>
        <w:rPr>
          <w:rFonts w:ascii="Times New Roman" w:hAnsi="Times New Roman" w:cs="Times New Roman"/>
          <w:sz w:val="24"/>
          <w:szCs w:val="24"/>
        </w:rPr>
      </w:pPr>
    </w:p>
    <w:p w14:paraId="75B33C5E" w14:textId="77777777" w:rsidR="00180D0D" w:rsidRPr="00180D0D" w:rsidRDefault="00180D0D" w:rsidP="00180D0D">
      <w:pPr>
        <w:rPr>
          <w:rFonts w:ascii="Times New Roman" w:hAnsi="Times New Roman" w:cs="Times New Roman"/>
          <w:b/>
          <w:sz w:val="24"/>
          <w:szCs w:val="24"/>
        </w:rPr>
      </w:pPr>
      <w:r w:rsidRPr="00180D0D">
        <w:rPr>
          <w:rFonts w:ascii="Times New Roman" w:hAnsi="Times New Roman" w:cs="Times New Roman"/>
          <w:b/>
          <w:sz w:val="24"/>
          <w:szCs w:val="24"/>
        </w:rPr>
        <w:t xml:space="preserve">OVERVIEW </w:t>
      </w:r>
    </w:p>
    <w:p w14:paraId="781FDFA6" w14:textId="44D6E023" w:rsidR="00180D0D" w:rsidRDefault="00D772ED" w:rsidP="00180D0D">
      <w:pPr>
        <w:rPr>
          <w:rFonts w:ascii="Times New Roman" w:hAnsi="Times New Roman" w:cs="Times New Roman"/>
          <w:sz w:val="24"/>
          <w:szCs w:val="24"/>
        </w:rPr>
      </w:pPr>
      <w:r>
        <w:rPr>
          <w:rFonts w:ascii="Times New Roman" w:hAnsi="Times New Roman" w:cs="Times New Roman"/>
          <w:sz w:val="24"/>
          <w:szCs w:val="24"/>
        </w:rPr>
        <w:t xml:space="preserve">Dr </w:t>
      </w:r>
      <w:r w:rsidR="00180D0D">
        <w:rPr>
          <w:rFonts w:ascii="Times New Roman" w:hAnsi="Times New Roman" w:cs="Times New Roman"/>
          <w:sz w:val="24"/>
          <w:szCs w:val="24"/>
        </w:rPr>
        <w:t>Oren Bigos</w:t>
      </w:r>
      <w:r w:rsidR="00180D0D" w:rsidRPr="00180D0D">
        <w:rPr>
          <w:rFonts w:ascii="Times New Roman" w:hAnsi="Times New Roman" w:cs="Times New Roman"/>
          <w:sz w:val="24"/>
          <w:szCs w:val="24"/>
        </w:rPr>
        <w:t xml:space="preserve"> </w:t>
      </w:r>
      <w:r>
        <w:rPr>
          <w:rFonts w:ascii="Times New Roman" w:hAnsi="Times New Roman" w:cs="Times New Roman"/>
          <w:sz w:val="24"/>
          <w:szCs w:val="24"/>
        </w:rPr>
        <w:t xml:space="preserve">QC </w:t>
      </w:r>
      <w:r w:rsidR="00180D0D" w:rsidRPr="00180D0D">
        <w:rPr>
          <w:rFonts w:ascii="Times New Roman" w:hAnsi="Times New Roman" w:cs="Times New Roman"/>
          <w:sz w:val="24"/>
          <w:szCs w:val="24"/>
        </w:rPr>
        <w:t>practises nationally in corporate and commercial law, undertaking both trial and appellate work.</w:t>
      </w:r>
      <w:r w:rsidR="00C129BC">
        <w:rPr>
          <w:rFonts w:ascii="Times New Roman" w:hAnsi="Times New Roman" w:cs="Times New Roman"/>
          <w:sz w:val="24"/>
          <w:szCs w:val="24"/>
        </w:rPr>
        <w:t xml:space="preserve"> He took silk </w:t>
      </w:r>
      <w:r w:rsidR="009A5582">
        <w:rPr>
          <w:rFonts w:ascii="Times New Roman" w:hAnsi="Times New Roman" w:cs="Times New Roman"/>
          <w:sz w:val="24"/>
          <w:szCs w:val="24"/>
        </w:rPr>
        <w:t>in</w:t>
      </w:r>
      <w:r w:rsidR="00C129BC">
        <w:rPr>
          <w:rFonts w:ascii="Times New Roman" w:hAnsi="Times New Roman" w:cs="Times New Roman"/>
          <w:sz w:val="24"/>
          <w:szCs w:val="24"/>
        </w:rPr>
        <w:t xml:space="preserve"> 2019.</w:t>
      </w:r>
    </w:p>
    <w:p w14:paraId="7D3832CC" w14:textId="1B22AA9D"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He has substantial experience in corporations, insolvency, class actions, equity and trusts, property, banking and finance and trade practices/consumer protection.  He has acted in many major corporate collapses.  He also has public and regulatory law experience and has acted for and against regulators.  He has represented both class action plaintiffs and defendants.</w:t>
      </w:r>
    </w:p>
    <w:p w14:paraId="7001C201" w14:textId="5BABE063"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Oren regularly appears</w:t>
      </w:r>
      <w:r w:rsidR="006A79CF">
        <w:rPr>
          <w:rFonts w:ascii="Times New Roman" w:hAnsi="Times New Roman" w:cs="Times New Roman"/>
          <w:sz w:val="24"/>
          <w:szCs w:val="24"/>
        </w:rPr>
        <w:t xml:space="preserve"> </w:t>
      </w:r>
      <w:r w:rsidRPr="00180D0D">
        <w:rPr>
          <w:rFonts w:ascii="Times New Roman" w:hAnsi="Times New Roman" w:cs="Times New Roman"/>
          <w:sz w:val="24"/>
          <w:szCs w:val="24"/>
        </w:rPr>
        <w:t>for a wide range of private and government clients in proceedings in superior courts, both at first instance and appellate level.  He has appeared several times in the High Court.</w:t>
      </w:r>
    </w:p>
    <w:p w14:paraId="3251D9E5" w14:textId="0920F77E" w:rsidR="00C8144B" w:rsidRDefault="00C8144B" w:rsidP="00180D0D">
      <w:pPr>
        <w:rPr>
          <w:rFonts w:ascii="Times New Roman" w:hAnsi="Times New Roman" w:cs="Times New Roman"/>
          <w:sz w:val="24"/>
          <w:szCs w:val="24"/>
        </w:rPr>
      </w:pPr>
      <w:r w:rsidRPr="00DC4F66">
        <w:rPr>
          <w:rFonts w:ascii="Times New Roman" w:hAnsi="Times New Roman" w:cs="Times New Roman"/>
          <w:sz w:val="24"/>
          <w:szCs w:val="24"/>
        </w:rPr>
        <w:t>Oren won the Supreme Court Prize at Monash University. With the assistance of a Menzies Scholarship Oren completed BCL, MPhil, and DPhil degrees at Oxford University. His BCL subjects were Conflict of Laws, Restitution, International Dispute Settlement, and Global Comparative Financial Law (in which he won the prize) and he was awarded a Distinction. His doctoral thesis was on Conflict of Laws.</w:t>
      </w:r>
    </w:p>
    <w:p w14:paraId="0E7C90FC" w14:textId="3C916EBB"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Before coming to the Bar, Oren worked as the Associate to the Hon. Justice Finkelstein of the Federal Court, and as a solicitor at Mallesons and Freehills.</w:t>
      </w:r>
    </w:p>
    <w:p w14:paraId="575EF9E5" w14:textId="6B7DFEFB"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 xml:space="preserve">He </w:t>
      </w:r>
      <w:r>
        <w:rPr>
          <w:rFonts w:ascii="Times New Roman" w:hAnsi="Times New Roman" w:cs="Times New Roman"/>
          <w:sz w:val="24"/>
          <w:szCs w:val="24"/>
        </w:rPr>
        <w:t>is listed</w:t>
      </w:r>
      <w:r w:rsidRPr="00180D0D">
        <w:rPr>
          <w:rFonts w:ascii="Times New Roman" w:hAnsi="Times New Roman" w:cs="Times New Roman"/>
          <w:sz w:val="24"/>
          <w:szCs w:val="24"/>
        </w:rPr>
        <w:t xml:space="preserve"> in the “Best Lawyers” </w:t>
      </w:r>
      <w:r w:rsidR="003145FD">
        <w:rPr>
          <w:rFonts w:ascii="Times New Roman" w:hAnsi="Times New Roman" w:cs="Times New Roman"/>
          <w:sz w:val="24"/>
          <w:szCs w:val="24"/>
        </w:rPr>
        <w:t>rankings</w:t>
      </w:r>
      <w:r w:rsidRPr="00180D0D">
        <w:rPr>
          <w:rFonts w:ascii="Times New Roman" w:hAnsi="Times New Roman" w:cs="Times New Roman"/>
          <w:sz w:val="24"/>
          <w:szCs w:val="24"/>
        </w:rPr>
        <w:t xml:space="preserve"> (published in the AFR),</w:t>
      </w:r>
      <w:r w:rsidR="006A79C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80D0D">
        <w:rPr>
          <w:rFonts w:ascii="Times New Roman" w:hAnsi="Times New Roman" w:cs="Times New Roman"/>
          <w:sz w:val="24"/>
          <w:szCs w:val="24"/>
        </w:rPr>
        <w:t xml:space="preserve">Chambers &amp; Partners barrister rankings, and </w:t>
      </w:r>
      <w:r>
        <w:rPr>
          <w:rFonts w:ascii="Times New Roman" w:hAnsi="Times New Roman" w:cs="Times New Roman"/>
          <w:sz w:val="24"/>
          <w:szCs w:val="24"/>
        </w:rPr>
        <w:t>Doyle’s Guide</w:t>
      </w:r>
      <w:r w:rsidRPr="00180D0D">
        <w:rPr>
          <w:rFonts w:ascii="Times New Roman" w:hAnsi="Times New Roman" w:cs="Times New Roman"/>
          <w:sz w:val="24"/>
          <w:szCs w:val="24"/>
        </w:rPr>
        <w:t xml:space="preserve">. </w:t>
      </w:r>
    </w:p>
    <w:p w14:paraId="7060539E" w14:textId="77777777" w:rsidR="00C8144B" w:rsidRDefault="00C8144B">
      <w:pPr>
        <w:rPr>
          <w:rFonts w:ascii="Times New Roman" w:hAnsi="Times New Roman" w:cs="Times New Roman"/>
          <w:sz w:val="24"/>
          <w:szCs w:val="24"/>
        </w:rPr>
      </w:pPr>
      <w:r>
        <w:rPr>
          <w:rFonts w:ascii="Times New Roman" w:hAnsi="Times New Roman" w:cs="Times New Roman"/>
          <w:sz w:val="24"/>
          <w:szCs w:val="24"/>
        </w:rPr>
        <w:br w:type="page"/>
      </w:r>
    </w:p>
    <w:p w14:paraId="71A5A0DA" w14:textId="3AA4B479" w:rsidR="00180D0D" w:rsidRDefault="00C8144B" w:rsidP="00180D0D">
      <w:pPr>
        <w:rPr>
          <w:rFonts w:ascii="Times New Roman" w:hAnsi="Times New Roman" w:cs="Times New Roman"/>
          <w:sz w:val="24"/>
          <w:szCs w:val="24"/>
        </w:rPr>
      </w:pPr>
      <w:r>
        <w:rPr>
          <w:rFonts w:ascii="Times New Roman" w:hAnsi="Times New Roman" w:cs="Times New Roman"/>
          <w:sz w:val="24"/>
          <w:szCs w:val="24"/>
        </w:rPr>
        <w:lastRenderedPageBreak/>
        <w:t xml:space="preserve">Oren’s </w:t>
      </w:r>
      <w:r w:rsidR="00180D0D" w:rsidRPr="00180D0D">
        <w:rPr>
          <w:rFonts w:ascii="Times New Roman" w:hAnsi="Times New Roman" w:cs="Times New Roman"/>
          <w:sz w:val="24"/>
          <w:szCs w:val="24"/>
        </w:rPr>
        <w:t xml:space="preserve">main practice areas include:  </w:t>
      </w:r>
    </w:p>
    <w:p w14:paraId="4F14771D"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Banking and Finance</w:t>
      </w:r>
    </w:p>
    <w:p w14:paraId="5F2A73F7"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Class Actions/Representative Proceedings</w:t>
      </w:r>
    </w:p>
    <w:p w14:paraId="7AAFC22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Commercial Law</w:t>
      </w:r>
    </w:p>
    <w:p w14:paraId="43B8B3A1"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Conflict of Laws (Private International Law)</w:t>
      </w:r>
    </w:p>
    <w:p w14:paraId="1FCFF065"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Contract Disputes</w:t>
      </w:r>
    </w:p>
    <w:p w14:paraId="0746226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Corporations and Securities</w:t>
      </w:r>
    </w:p>
    <w:p w14:paraId="28A3208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Equity and Trusts</w:t>
      </w:r>
    </w:p>
    <w:p w14:paraId="1524146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Insolvency and Reconstruction</w:t>
      </w:r>
    </w:p>
    <w:p w14:paraId="24300EE3"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Insurance</w:t>
      </w:r>
    </w:p>
    <w:p w14:paraId="62B7CEE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Managed Investment Schemes</w:t>
      </w:r>
    </w:p>
    <w:p w14:paraId="4089C68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Mining, Energy, Resources</w:t>
      </w:r>
    </w:p>
    <w:p w14:paraId="00928CAE"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Mortgages and Securities (including Personal Property Securities)</w:t>
      </w:r>
    </w:p>
    <w:p w14:paraId="112B9BF2"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Property</w:t>
      </w:r>
    </w:p>
    <w:p w14:paraId="510A5740" w14:textId="520BF194"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Regulatory</w:t>
      </w:r>
      <w:r w:rsidR="00AC12CC">
        <w:rPr>
          <w:rFonts w:ascii="Times New Roman" w:hAnsi="Times New Roman" w:cs="Times New Roman"/>
          <w:sz w:val="24"/>
          <w:szCs w:val="24"/>
        </w:rPr>
        <w:t xml:space="preserve"> (including White Collar Crime)</w:t>
      </w:r>
    </w:p>
    <w:p w14:paraId="14C20A68"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Schemes of Arrangement</w:t>
      </w:r>
    </w:p>
    <w:p w14:paraId="7315F2F9"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Structured Finance/Complex Transactions</w:t>
      </w:r>
    </w:p>
    <w:p w14:paraId="2C172754"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Trade Practices, Consumer Protection</w:t>
      </w:r>
    </w:p>
    <w:p w14:paraId="59DB59E4" w14:textId="77777777" w:rsidR="006A79CF" w:rsidRPr="00180D0D" w:rsidRDefault="006A79CF" w:rsidP="00180D0D">
      <w:pPr>
        <w:rPr>
          <w:rFonts w:ascii="Times New Roman" w:hAnsi="Times New Roman" w:cs="Times New Roman"/>
          <w:sz w:val="24"/>
          <w:szCs w:val="24"/>
        </w:rPr>
      </w:pPr>
    </w:p>
    <w:p w14:paraId="35C90507" w14:textId="0AE29031" w:rsidR="00180D0D" w:rsidRPr="001D11DC" w:rsidRDefault="00DE7824" w:rsidP="00180D0D">
      <w:pPr>
        <w:rPr>
          <w:rFonts w:ascii="Times New Roman" w:hAnsi="Times New Roman" w:cs="Times New Roman"/>
          <w:sz w:val="24"/>
          <w:szCs w:val="24"/>
        </w:rPr>
      </w:pPr>
      <w:r w:rsidRPr="001D11DC">
        <w:rPr>
          <w:rFonts w:ascii="Times New Roman" w:hAnsi="Times New Roman" w:cs="Times New Roman"/>
          <w:b/>
          <w:sz w:val="24"/>
          <w:szCs w:val="24"/>
        </w:rPr>
        <w:t>KEY</w:t>
      </w:r>
      <w:r w:rsidR="00180D0D" w:rsidRPr="001D11DC">
        <w:rPr>
          <w:rFonts w:ascii="Times New Roman" w:hAnsi="Times New Roman" w:cs="Times New Roman"/>
          <w:b/>
          <w:sz w:val="24"/>
          <w:szCs w:val="24"/>
        </w:rPr>
        <w:t xml:space="preserve"> CASES</w:t>
      </w:r>
      <w:r w:rsidR="00180D0D" w:rsidRPr="001D11DC">
        <w:rPr>
          <w:rFonts w:ascii="Times New Roman" w:hAnsi="Times New Roman" w:cs="Times New Roman"/>
          <w:sz w:val="24"/>
          <w:szCs w:val="24"/>
        </w:rPr>
        <w:t xml:space="preserve"> </w:t>
      </w:r>
    </w:p>
    <w:p w14:paraId="5DD02F9C" w14:textId="77777777" w:rsidR="006A79CF" w:rsidRDefault="006A79CF" w:rsidP="00180D0D">
      <w:pPr>
        <w:rPr>
          <w:rFonts w:ascii="Times New Roman" w:hAnsi="Times New Roman" w:cs="Times New Roman"/>
          <w:sz w:val="24"/>
          <w:szCs w:val="24"/>
        </w:rPr>
      </w:pPr>
    </w:p>
    <w:p w14:paraId="7BD2B189" w14:textId="1C36BE27"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 xml:space="preserve">High Court </w:t>
      </w:r>
      <w:r w:rsidR="00215EAC" w:rsidRPr="001D11DC">
        <w:rPr>
          <w:rFonts w:ascii="Times New Roman" w:hAnsi="Times New Roman" w:cs="Times New Roman"/>
          <w:b/>
          <w:sz w:val="24"/>
          <w:szCs w:val="24"/>
        </w:rPr>
        <w:t>appeals</w:t>
      </w:r>
    </w:p>
    <w:p w14:paraId="7EEABA40" w14:textId="77777777" w:rsidR="00B70650" w:rsidRDefault="00B70650" w:rsidP="00A21A34">
      <w:pPr>
        <w:ind w:left="720"/>
        <w:rPr>
          <w:rFonts w:ascii="Times New Roman" w:hAnsi="Times New Roman" w:cs="Times New Roman"/>
          <w:sz w:val="24"/>
          <w:szCs w:val="24"/>
        </w:rPr>
      </w:pPr>
      <w:r w:rsidRPr="005526EE">
        <w:rPr>
          <w:rFonts w:ascii="Times New Roman" w:hAnsi="Times New Roman" w:cs="Times New Roman"/>
          <w:i/>
          <w:sz w:val="24"/>
          <w:szCs w:val="24"/>
        </w:rPr>
        <w:t>CGU v Blakeley</w:t>
      </w:r>
      <w:r w:rsidRPr="008B209F">
        <w:rPr>
          <w:rFonts w:ascii="Times New Roman" w:hAnsi="Times New Roman" w:cs="Times New Roman"/>
          <w:sz w:val="24"/>
          <w:szCs w:val="24"/>
        </w:rPr>
        <w:t xml:space="preserve"> (2016) 259 CLR 339</w:t>
      </w:r>
    </w:p>
    <w:p w14:paraId="68933E8F" w14:textId="2DD92845" w:rsidR="00A21A34" w:rsidRPr="008B209F" w:rsidRDefault="00A21A34" w:rsidP="00A21A34">
      <w:pPr>
        <w:ind w:left="720"/>
        <w:rPr>
          <w:rFonts w:ascii="Times New Roman" w:hAnsi="Times New Roman" w:cs="Times New Roman"/>
          <w:sz w:val="24"/>
          <w:szCs w:val="24"/>
        </w:rPr>
      </w:pPr>
      <w:r w:rsidRPr="00B70650">
        <w:rPr>
          <w:rFonts w:ascii="Times New Roman" w:hAnsi="Times New Roman" w:cs="Times New Roman"/>
          <w:i/>
          <w:sz w:val="24"/>
          <w:szCs w:val="24"/>
        </w:rPr>
        <w:t>ASIC v Lanepoint</w:t>
      </w:r>
      <w:r w:rsidRPr="008B209F">
        <w:rPr>
          <w:rFonts w:ascii="Times New Roman" w:hAnsi="Times New Roman" w:cs="Times New Roman"/>
          <w:sz w:val="24"/>
          <w:szCs w:val="24"/>
        </w:rPr>
        <w:t xml:space="preserve"> (2011) 244 CLR 1</w:t>
      </w:r>
    </w:p>
    <w:p w14:paraId="22B36EFC" w14:textId="58B56DFF" w:rsidR="006542DC" w:rsidRPr="008B209F" w:rsidRDefault="006542DC" w:rsidP="006542DC">
      <w:pPr>
        <w:ind w:left="720"/>
        <w:rPr>
          <w:rFonts w:ascii="Times New Roman" w:hAnsi="Times New Roman" w:cs="Times New Roman"/>
          <w:sz w:val="24"/>
          <w:szCs w:val="24"/>
        </w:rPr>
      </w:pPr>
      <w:r w:rsidRPr="006542DC">
        <w:rPr>
          <w:rFonts w:ascii="Times New Roman" w:hAnsi="Times New Roman" w:cs="Times New Roman"/>
          <w:i/>
          <w:sz w:val="24"/>
          <w:szCs w:val="24"/>
        </w:rPr>
        <w:t>Lehman Bros v City of Swan</w:t>
      </w:r>
      <w:r w:rsidRPr="008B209F">
        <w:rPr>
          <w:rFonts w:ascii="Times New Roman" w:hAnsi="Times New Roman" w:cs="Times New Roman"/>
          <w:sz w:val="24"/>
          <w:szCs w:val="24"/>
        </w:rPr>
        <w:t xml:space="preserve"> (2010) 240 CLR 509</w:t>
      </w:r>
    </w:p>
    <w:p w14:paraId="4B0C3F25" w14:textId="7875CE1D" w:rsidR="005C0266" w:rsidRPr="008B209F" w:rsidRDefault="005C0266" w:rsidP="005C0266">
      <w:pPr>
        <w:ind w:left="720"/>
        <w:rPr>
          <w:rFonts w:ascii="Times New Roman" w:hAnsi="Times New Roman" w:cs="Times New Roman"/>
          <w:sz w:val="24"/>
          <w:szCs w:val="24"/>
        </w:rPr>
      </w:pPr>
      <w:r w:rsidRPr="005C0266">
        <w:rPr>
          <w:rFonts w:ascii="Times New Roman" w:hAnsi="Times New Roman" w:cs="Times New Roman"/>
          <w:i/>
          <w:sz w:val="24"/>
          <w:szCs w:val="24"/>
        </w:rPr>
        <w:t>International Air Transport Association v Ansett Australia</w:t>
      </w:r>
      <w:r w:rsidRPr="008B209F">
        <w:rPr>
          <w:rFonts w:ascii="Times New Roman" w:hAnsi="Times New Roman" w:cs="Times New Roman"/>
          <w:sz w:val="24"/>
          <w:szCs w:val="24"/>
        </w:rPr>
        <w:t xml:space="preserve"> (200</w:t>
      </w:r>
      <w:r w:rsidR="00B36599">
        <w:rPr>
          <w:rFonts w:ascii="Times New Roman" w:hAnsi="Times New Roman" w:cs="Times New Roman"/>
          <w:sz w:val="24"/>
          <w:szCs w:val="24"/>
        </w:rPr>
        <w:t>8</w:t>
      </w:r>
      <w:r w:rsidRPr="008B209F">
        <w:rPr>
          <w:rFonts w:ascii="Times New Roman" w:hAnsi="Times New Roman" w:cs="Times New Roman"/>
          <w:sz w:val="24"/>
          <w:szCs w:val="24"/>
        </w:rPr>
        <w:t>) 234 CLR 151</w:t>
      </w:r>
    </w:p>
    <w:p w14:paraId="72D198C3" w14:textId="6DDE62CE" w:rsidR="006A79CF" w:rsidRDefault="006A79CF" w:rsidP="00180D0D">
      <w:pPr>
        <w:rPr>
          <w:rFonts w:ascii="Times New Roman" w:hAnsi="Times New Roman" w:cs="Times New Roman"/>
          <w:sz w:val="24"/>
          <w:szCs w:val="24"/>
        </w:rPr>
      </w:pPr>
    </w:p>
    <w:p w14:paraId="479DDC2C" w14:textId="5E7EC412" w:rsidR="00215EAC" w:rsidRPr="001D11DC" w:rsidRDefault="00215EAC" w:rsidP="00215EAC">
      <w:pPr>
        <w:rPr>
          <w:rFonts w:ascii="Times New Roman" w:hAnsi="Times New Roman" w:cs="Times New Roman"/>
          <w:b/>
          <w:sz w:val="24"/>
          <w:szCs w:val="24"/>
        </w:rPr>
      </w:pPr>
      <w:r w:rsidRPr="001D11DC">
        <w:rPr>
          <w:rFonts w:ascii="Times New Roman" w:hAnsi="Times New Roman" w:cs="Times New Roman"/>
          <w:b/>
          <w:sz w:val="24"/>
          <w:szCs w:val="24"/>
        </w:rPr>
        <w:t>High Court special leave applications</w:t>
      </w:r>
    </w:p>
    <w:p w14:paraId="29ACF73C" w14:textId="07D69B8A" w:rsidR="00450D9A" w:rsidRPr="00450D9A" w:rsidRDefault="00450D9A" w:rsidP="005F1270">
      <w:pPr>
        <w:ind w:left="720"/>
        <w:rPr>
          <w:rFonts w:ascii="Times New Roman" w:hAnsi="Times New Roman" w:cs="Times New Roman"/>
          <w:sz w:val="24"/>
          <w:szCs w:val="24"/>
        </w:rPr>
      </w:pPr>
      <w:r w:rsidRPr="00450D9A">
        <w:rPr>
          <w:rFonts w:ascii="Times New Roman" w:hAnsi="Times New Roman" w:cs="Times New Roman"/>
          <w:i/>
          <w:iCs/>
          <w:sz w:val="24"/>
          <w:szCs w:val="24"/>
        </w:rPr>
        <w:t xml:space="preserve">Yarran v South West Aboriginal Land &amp; Sea Council </w:t>
      </w:r>
      <w:r w:rsidRPr="00450D9A">
        <w:rPr>
          <w:rFonts w:ascii="Times New Roman" w:hAnsi="Times New Roman" w:cs="Times New Roman"/>
          <w:sz w:val="24"/>
          <w:szCs w:val="24"/>
        </w:rPr>
        <w:t>[2020] HCATrans 202</w:t>
      </w:r>
    </w:p>
    <w:p w14:paraId="611A2978" w14:textId="656E6DDF" w:rsidR="001D5CF1" w:rsidRDefault="001D5CF1" w:rsidP="00215EAC">
      <w:pPr>
        <w:ind w:left="720"/>
        <w:rPr>
          <w:rFonts w:ascii="Times New Roman" w:hAnsi="Times New Roman" w:cs="Times New Roman"/>
          <w:i/>
          <w:sz w:val="24"/>
          <w:szCs w:val="24"/>
        </w:rPr>
      </w:pPr>
      <w:r w:rsidRPr="00EE2D40">
        <w:rPr>
          <w:rFonts w:ascii="Times New Roman" w:hAnsi="Times New Roman" w:cs="Times New Roman"/>
          <w:i/>
          <w:sz w:val="24"/>
          <w:szCs w:val="24"/>
        </w:rPr>
        <w:t xml:space="preserve">Jennings v Laming </w:t>
      </w:r>
      <w:r w:rsidRPr="00EE2D40">
        <w:rPr>
          <w:rFonts w:ascii="Times New Roman" w:hAnsi="Times New Roman" w:cs="Times New Roman"/>
          <w:sz w:val="24"/>
          <w:szCs w:val="24"/>
        </w:rPr>
        <w:t>[2019] HCASL 120</w:t>
      </w:r>
    </w:p>
    <w:p w14:paraId="0E145390" w14:textId="53BBA79E" w:rsidR="00215EAC" w:rsidRDefault="00215EAC" w:rsidP="00215EAC">
      <w:pPr>
        <w:ind w:left="720"/>
        <w:rPr>
          <w:rFonts w:ascii="Times New Roman" w:hAnsi="Times New Roman" w:cs="Times New Roman"/>
          <w:sz w:val="24"/>
          <w:szCs w:val="24"/>
        </w:rPr>
      </w:pPr>
      <w:r w:rsidRPr="00F97E96">
        <w:rPr>
          <w:rFonts w:ascii="Times New Roman" w:hAnsi="Times New Roman" w:cs="Times New Roman"/>
          <w:i/>
          <w:sz w:val="24"/>
          <w:szCs w:val="24"/>
        </w:rPr>
        <w:lastRenderedPageBreak/>
        <w:t xml:space="preserve">Zetta Jet v </w:t>
      </w:r>
      <w:r>
        <w:rPr>
          <w:rFonts w:ascii="Times New Roman" w:hAnsi="Times New Roman" w:cs="Times New Roman"/>
          <w:i/>
          <w:sz w:val="24"/>
          <w:szCs w:val="24"/>
        </w:rPr>
        <w:t>Ship “</w:t>
      </w:r>
      <w:r w:rsidRPr="00F97E96">
        <w:rPr>
          <w:rFonts w:ascii="Times New Roman" w:hAnsi="Times New Roman" w:cs="Times New Roman"/>
          <w:i/>
          <w:sz w:val="24"/>
          <w:szCs w:val="24"/>
        </w:rPr>
        <w:t>Dragon Pearl</w:t>
      </w:r>
      <w:r>
        <w:rPr>
          <w:rFonts w:ascii="Times New Roman" w:hAnsi="Times New Roman" w:cs="Times New Roman"/>
          <w:i/>
          <w:sz w:val="24"/>
          <w:szCs w:val="24"/>
        </w:rPr>
        <w:t>”</w:t>
      </w:r>
      <w:r w:rsidRPr="00F97E96">
        <w:rPr>
          <w:rFonts w:ascii="Times New Roman" w:hAnsi="Times New Roman" w:cs="Times New Roman"/>
          <w:i/>
          <w:sz w:val="24"/>
          <w:szCs w:val="24"/>
        </w:rPr>
        <w:t xml:space="preserve"> </w:t>
      </w:r>
      <w:r w:rsidRPr="00084DC0">
        <w:rPr>
          <w:rFonts w:ascii="Times New Roman" w:hAnsi="Times New Roman" w:cs="Times New Roman"/>
          <w:sz w:val="24"/>
          <w:szCs w:val="24"/>
        </w:rPr>
        <w:t>[2019] HCATrans 14</w:t>
      </w:r>
    </w:p>
    <w:p w14:paraId="7C97496E" w14:textId="71691D4D" w:rsidR="00215EAC" w:rsidRPr="008B209F" w:rsidRDefault="00215EAC" w:rsidP="00215EAC">
      <w:pPr>
        <w:ind w:left="720"/>
        <w:rPr>
          <w:rFonts w:ascii="Times New Roman" w:hAnsi="Times New Roman" w:cs="Times New Roman"/>
          <w:sz w:val="24"/>
          <w:szCs w:val="24"/>
        </w:rPr>
      </w:pPr>
      <w:r w:rsidRPr="0012298F">
        <w:rPr>
          <w:rFonts w:ascii="Times New Roman" w:hAnsi="Times New Roman" w:cs="Times New Roman"/>
          <w:i/>
          <w:sz w:val="24"/>
          <w:szCs w:val="24"/>
        </w:rPr>
        <w:t>White v Timbercorp</w:t>
      </w:r>
      <w:r w:rsidRPr="008B209F">
        <w:rPr>
          <w:rFonts w:ascii="Times New Roman" w:hAnsi="Times New Roman" w:cs="Times New Roman"/>
          <w:sz w:val="24"/>
          <w:szCs w:val="24"/>
        </w:rPr>
        <w:t xml:space="preserve"> [2018] HCASL 82</w:t>
      </w:r>
    </w:p>
    <w:p w14:paraId="52E8F613" w14:textId="6895F593" w:rsidR="00215EAC" w:rsidRPr="008B209F" w:rsidRDefault="00215EAC" w:rsidP="00215EAC">
      <w:pPr>
        <w:ind w:left="720"/>
        <w:rPr>
          <w:rFonts w:ascii="Times New Roman" w:hAnsi="Times New Roman" w:cs="Times New Roman"/>
          <w:sz w:val="24"/>
          <w:szCs w:val="24"/>
        </w:rPr>
      </w:pPr>
      <w:r w:rsidRPr="00FB6DDC">
        <w:rPr>
          <w:rFonts w:ascii="Times New Roman" w:hAnsi="Times New Roman" w:cs="Times New Roman"/>
          <w:i/>
          <w:sz w:val="24"/>
          <w:szCs w:val="24"/>
        </w:rPr>
        <w:t>Blakeley v CGU</w:t>
      </w:r>
      <w:r w:rsidRPr="008B209F">
        <w:rPr>
          <w:rFonts w:ascii="Times New Roman" w:hAnsi="Times New Roman" w:cs="Times New Roman"/>
          <w:sz w:val="24"/>
          <w:szCs w:val="24"/>
        </w:rPr>
        <w:t xml:space="preserve"> [2018] HCASL 103</w:t>
      </w:r>
    </w:p>
    <w:p w14:paraId="4E350D25" w14:textId="5BFB0A1A" w:rsidR="00215EAC" w:rsidRPr="008B209F" w:rsidRDefault="00215EAC" w:rsidP="00215EAC">
      <w:pPr>
        <w:ind w:left="720"/>
        <w:rPr>
          <w:rFonts w:ascii="Times New Roman" w:hAnsi="Times New Roman" w:cs="Times New Roman"/>
          <w:sz w:val="24"/>
          <w:szCs w:val="24"/>
        </w:rPr>
      </w:pPr>
      <w:r w:rsidRPr="008B209F">
        <w:rPr>
          <w:rFonts w:ascii="Times New Roman" w:hAnsi="Times New Roman" w:cs="Times New Roman"/>
          <w:i/>
          <w:sz w:val="24"/>
          <w:szCs w:val="24"/>
        </w:rPr>
        <w:t>Masters v North East Solutions</w:t>
      </w:r>
      <w:r w:rsidRPr="008B209F">
        <w:rPr>
          <w:rFonts w:ascii="Times New Roman" w:hAnsi="Times New Roman" w:cs="Times New Roman"/>
          <w:sz w:val="24"/>
          <w:szCs w:val="24"/>
        </w:rPr>
        <w:t xml:space="preserve"> [2017] HCASL 229</w:t>
      </w:r>
    </w:p>
    <w:p w14:paraId="7AB01B0E" w14:textId="0F5BAD06" w:rsidR="00215EAC" w:rsidRPr="008B209F" w:rsidRDefault="00215EAC" w:rsidP="00215EAC">
      <w:pPr>
        <w:ind w:left="720"/>
        <w:rPr>
          <w:rFonts w:ascii="Times New Roman" w:hAnsi="Times New Roman" w:cs="Times New Roman"/>
          <w:sz w:val="24"/>
          <w:szCs w:val="24"/>
        </w:rPr>
      </w:pPr>
      <w:r w:rsidRPr="005C419C">
        <w:rPr>
          <w:rFonts w:ascii="Times New Roman" w:hAnsi="Times New Roman" w:cs="Times New Roman"/>
          <w:i/>
          <w:sz w:val="24"/>
          <w:szCs w:val="24"/>
        </w:rPr>
        <w:t>Australasian Annuities v Rowley Super Fund</w:t>
      </w:r>
      <w:r w:rsidRPr="008B209F">
        <w:rPr>
          <w:rFonts w:ascii="Times New Roman" w:hAnsi="Times New Roman" w:cs="Times New Roman"/>
          <w:sz w:val="24"/>
          <w:szCs w:val="24"/>
        </w:rPr>
        <w:t xml:space="preserve"> [2015] HCA Trans 235</w:t>
      </w:r>
    </w:p>
    <w:p w14:paraId="510AEB23" w14:textId="0F915868" w:rsidR="00215EAC" w:rsidRPr="008B209F" w:rsidRDefault="00215EAC" w:rsidP="00215EAC">
      <w:pPr>
        <w:ind w:left="720"/>
        <w:rPr>
          <w:rFonts w:ascii="Times New Roman" w:hAnsi="Times New Roman" w:cs="Times New Roman"/>
          <w:sz w:val="24"/>
          <w:szCs w:val="24"/>
        </w:rPr>
      </w:pPr>
      <w:r w:rsidRPr="00BC01CE">
        <w:rPr>
          <w:rFonts w:ascii="Times New Roman" w:hAnsi="Times New Roman" w:cs="Times New Roman"/>
          <w:i/>
          <w:sz w:val="24"/>
          <w:szCs w:val="24"/>
        </w:rPr>
        <w:t>Grocon v APN</w:t>
      </w:r>
      <w:r w:rsidRPr="008B209F">
        <w:rPr>
          <w:rFonts w:ascii="Times New Roman" w:hAnsi="Times New Roman" w:cs="Times New Roman"/>
          <w:sz w:val="24"/>
          <w:szCs w:val="24"/>
        </w:rPr>
        <w:t xml:space="preserve"> </w:t>
      </w:r>
      <w:r w:rsidRPr="00350A9F">
        <w:rPr>
          <w:rFonts w:ascii="Times New Roman" w:hAnsi="Times New Roman" w:cs="Times New Roman"/>
          <w:sz w:val="24"/>
          <w:szCs w:val="24"/>
        </w:rPr>
        <w:t>[2016] HCASL 54</w:t>
      </w:r>
    </w:p>
    <w:p w14:paraId="2AEB6BB8" w14:textId="244E7BB0" w:rsidR="00215EAC" w:rsidRPr="008B209F" w:rsidRDefault="00215EAC" w:rsidP="00215EAC">
      <w:pPr>
        <w:ind w:left="720"/>
        <w:rPr>
          <w:rFonts w:ascii="Times New Roman" w:hAnsi="Times New Roman" w:cs="Times New Roman"/>
          <w:sz w:val="24"/>
          <w:szCs w:val="24"/>
        </w:rPr>
      </w:pPr>
      <w:r w:rsidRPr="00BD67E1">
        <w:rPr>
          <w:rFonts w:ascii="Times New Roman" w:hAnsi="Times New Roman" w:cs="Times New Roman"/>
          <w:i/>
          <w:sz w:val="24"/>
          <w:szCs w:val="24"/>
        </w:rPr>
        <w:t>Treasurer of Victoria v Tabcorp Holdings &amp; Tatts Group</w:t>
      </w:r>
      <w:r w:rsidRPr="008B209F">
        <w:rPr>
          <w:rFonts w:ascii="Times New Roman" w:hAnsi="Times New Roman" w:cs="Times New Roman"/>
          <w:sz w:val="24"/>
          <w:szCs w:val="24"/>
        </w:rPr>
        <w:t xml:space="preserve"> [2015] HCA Trans 28</w:t>
      </w:r>
    </w:p>
    <w:p w14:paraId="59261F53" w14:textId="48D9417F" w:rsidR="00215EAC" w:rsidRPr="008B209F" w:rsidRDefault="00215EAC" w:rsidP="00215EAC">
      <w:pPr>
        <w:ind w:left="720"/>
        <w:rPr>
          <w:rFonts w:ascii="Times New Roman" w:hAnsi="Times New Roman" w:cs="Times New Roman"/>
          <w:sz w:val="24"/>
          <w:szCs w:val="24"/>
        </w:rPr>
      </w:pPr>
      <w:r w:rsidRPr="00FC32C6">
        <w:rPr>
          <w:rFonts w:ascii="Times New Roman" w:hAnsi="Times New Roman" w:cs="Times New Roman"/>
          <w:i/>
          <w:sz w:val="24"/>
          <w:szCs w:val="24"/>
        </w:rPr>
        <w:t>Rolfe v Investec Bank</w:t>
      </w:r>
      <w:r w:rsidRPr="008B209F">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A646C8">
        <w:rPr>
          <w:rFonts w:ascii="Times New Roman" w:hAnsi="Times New Roman" w:cs="Times New Roman"/>
          <w:sz w:val="24"/>
          <w:szCs w:val="24"/>
        </w:rPr>
        <w:t>HCASL 140</w:t>
      </w:r>
    </w:p>
    <w:p w14:paraId="268CA040" w14:textId="51B2717D" w:rsidR="00215EAC" w:rsidRPr="008B209F" w:rsidRDefault="00215EAC" w:rsidP="00215EAC">
      <w:pPr>
        <w:ind w:left="720"/>
        <w:rPr>
          <w:rFonts w:ascii="Times New Roman" w:hAnsi="Times New Roman" w:cs="Times New Roman"/>
          <w:sz w:val="24"/>
          <w:szCs w:val="24"/>
        </w:rPr>
      </w:pPr>
      <w:r w:rsidRPr="0078404D">
        <w:rPr>
          <w:rFonts w:ascii="Times New Roman" w:hAnsi="Times New Roman" w:cs="Times New Roman"/>
          <w:i/>
          <w:sz w:val="24"/>
          <w:szCs w:val="24"/>
        </w:rPr>
        <w:t>Woodcroft-Brown v Timbercorp Securities</w:t>
      </w:r>
      <w:r w:rsidRPr="008B209F">
        <w:rPr>
          <w:rFonts w:ascii="Times New Roman" w:hAnsi="Times New Roman" w:cs="Times New Roman"/>
          <w:sz w:val="24"/>
          <w:szCs w:val="24"/>
        </w:rPr>
        <w:t xml:space="preserve"> [2014] HCA Trans 85</w:t>
      </w:r>
    </w:p>
    <w:p w14:paraId="54FF4BDB" w14:textId="602B135F" w:rsidR="00EE2D40" w:rsidRDefault="00EE2D40" w:rsidP="00215EAC">
      <w:pPr>
        <w:ind w:left="720"/>
        <w:rPr>
          <w:rFonts w:ascii="Times New Roman" w:hAnsi="Times New Roman" w:cs="Times New Roman"/>
          <w:sz w:val="24"/>
          <w:szCs w:val="24"/>
        </w:rPr>
      </w:pPr>
      <w:r w:rsidRPr="00EE2D40">
        <w:rPr>
          <w:rFonts w:ascii="Times New Roman" w:hAnsi="Times New Roman" w:cs="Times New Roman"/>
          <w:i/>
          <w:sz w:val="24"/>
          <w:szCs w:val="24"/>
        </w:rPr>
        <w:t>Mathai v Nelson</w:t>
      </w:r>
      <w:r w:rsidRPr="00EE2D40">
        <w:rPr>
          <w:rFonts w:ascii="Times New Roman" w:hAnsi="Times New Roman" w:cs="Times New Roman"/>
          <w:sz w:val="24"/>
          <w:szCs w:val="24"/>
        </w:rPr>
        <w:t xml:space="preserve"> [2013] HCASL 115</w:t>
      </w:r>
    </w:p>
    <w:p w14:paraId="6F931E2B" w14:textId="66035AC8" w:rsidR="00EE2D40" w:rsidRPr="00EE2D40" w:rsidRDefault="0091487E" w:rsidP="00215EAC">
      <w:pPr>
        <w:ind w:left="720"/>
        <w:rPr>
          <w:rFonts w:ascii="Times New Roman" w:hAnsi="Times New Roman" w:cs="Times New Roman"/>
          <w:sz w:val="24"/>
          <w:szCs w:val="24"/>
        </w:rPr>
      </w:pPr>
      <w:r w:rsidRPr="0091487E">
        <w:rPr>
          <w:rFonts w:ascii="Times New Roman" w:hAnsi="Times New Roman" w:cs="Times New Roman"/>
          <w:i/>
          <w:sz w:val="24"/>
          <w:szCs w:val="24"/>
        </w:rPr>
        <w:t xml:space="preserve">Ipex v Melbourne Water </w:t>
      </w:r>
      <w:r w:rsidRPr="0091487E">
        <w:rPr>
          <w:rFonts w:ascii="Times New Roman" w:hAnsi="Times New Roman" w:cs="Times New Roman"/>
          <w:sz w:val="24"/>
          <w:szCs w:val="24"/>
        </w:rPr>
        <w:t>[2013] HCASL 76</w:t>
      </w:r>
    </w:p>
    <w:p w14:paraId="7AF1FCF0" w14:textId="20E38F5B" w:rsidR="00215EAC" w:rsidRPr="008B209F" w:rsidRDefault="00215EAC" w:rsidP="00215EAC">
      <w:pPr>
        <w:ind w:left="720"/>
        <w:rPr>
          <w:rFonts w:ascii="Times New Roman" w:hAnsi="Times New Roman" w:cs="Times New Roman"/>
          <w:sz w:val="24"/>
          <w:szCs w:val="24"/>
        </w:rPr>
      </w:pPr>
      <w:r w:rsidRPr="00390BDF">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[2012] HCA Trans 71</w:t>
      </w:r>
    </w:p>
    <w:p w14:paraId="74CDF74F" w14:textId="77777777" w:rsidR="00215EAC" w:rsidRDefault="00215EAC" w:rsidP="006A79CF">
      <w:pPr>
        <w:rPr>
          <w:rFonts w:ascii="Times New Roman" w:hAnsi="Times New Roman" w:cs="Times New Roman"/>
          <w:sz w:val="24"/>
          <w:szCs w:val="24"/>
        </w:rPr>
      </w:pPr>
    </w:p>
    <w:p w14:paraId="46B0EDDF" w14:textId="572DE542" w:rsidR="006A79CF" w:rsidRPr="001D11DC" w:rsidRDefault="006A79CF" w:rsidP="006A79CF">
      <w:pPr>
        <w:rPr>
          <w:rFonts w:ascii="Times New Roman" w:hAnsi="Times New Roman" w:cs="Times New Roman"/>
          <w:b/>
          <w:sz w:val="24"/>
          <w:szCs w:val="24"/>
        </w:rPr>
      </w:pPr>
      <w:r w:rsidRPr="001D11DC">
        <w:rPr>
          <w:rFonts w:ascii="Times New Roman" w:hAnsi="Times New Roman" w:cs="Times New Roman"/>
          <w:b/>
          <w:sz w:val="24"/>
          <w:szCs w:val="24"/>
        </w:rPr>
        <w:t>Full Federal Court</w:t>
      </w:r>
    </w:p>
    <w:p w14:paraId="39D0C8DC" w14:textId="0F1BDA06" w:rsidR="00CA58EF" w:rsidRPr="0089565C" w:rsidRDefault="00CA58EF" w:rsidP="00CA58EF">
      <w:pPr>
        <w:ind w:left="720"/>
        <w:rPr>
          <w:rFonts w:ascii="Times New Roman" w:hAnsi="Times New Roman" w:cs="Times New Roman"/>
          <w:sz w:val="24"/>
          <w:szCs w:val="24"/>
        </w:rPr>
      </w:pPr>
      <w:r>
        <w:rPr>
          <w:rFonts w:ascii="Times New Roman" w:hAnsi="Times New Roman" w:cs="Times New Roman"/>
          <w:i/>
          <w:iCs/>
          <w:sz w:val="24"/>
          <w:szCs w:val="24"/>
        </w:rPr>
        <w:t>Davaria v 7-Eleven</w:t>
      </w:r>
      <w:r>
        <w:rPr>
          <w:rFonts w:ascii="Times New Roman" w:hAnsi="Times New Roman" w:cs="Times New Roman"/>
          <w:sz w:val="24"/>
          <w:szCs w:val="24"/>
        </w:rPr>
        <w:t xml:space="preserve"> [2020] FCAFC </w:t>
      </w:r>
      <w:r w:rsidR="007F59A1">
        <w:rPr>
          <w:rFonts w:ascii="Times New Roman" w:hAnsi="Times New Roman" w:cs="Times New Roman"/>
          <w:sz w:val="24"/>
          <w:szCs w:val="24"/>
        </w:rPr>
        <w:t>183</w:t>
      </w:r>
    </w:p>
    <w:p w14:paraId="55199873" w14:textId="641EAC15" w:rsidR="0089565C" w:rsidRPr="0089565C" w:rsidRDefault="0089565C" w:rsidP="00247EE2">
      <w:pPr>
        <w:ind w:left="720"/>
        <w:rPr>
          <w:rFonts w:ascii="Times New Roman" w:hAnsi="Times New Roman" w:cs="Times New Roman"/>
          <w:sz w:val="24"/>
          <w:szCs w:val="24"/>
        </w:rPr>
      </w:pPr>
      <w:r w:rsidRPr="0089565C">
        <w:rPr>
          <w:rFonts w:ascii="Times New Roman" w:hAnsi="Times New Roman" w:cs="Times New Roman"/>
          <w:i/>
          <w:iCs/>
          <w:sz w:val="24"/>
          <w:szCs w:val="24"/>
        </w:rPr>
        <w:t>McGlade v South West Aboriginal Land &amp; Sea Aboriginal Corp (No 2)</w:t>
      </w:r>
      <w:r w:rsidR="00247EE2">
        <w:rPr>
          <w:rFonts w:ascii="Times New Roman" w:hAnsi="Times New Roman" w:cs="Times New Roman"/>
          <w:sz w:val="24"/>
          <w:szCs w:val="24"/>
        </w:rPr>
        <w:t xml:space="preserve"> (2019)</w:t>
      </w:r>
      <w:r w:rsidRPr="0089565C">
        <w:rPr>
          <w:rFonts w:ascii="Times New Roman" w:hAnsi="Times New Roman" w:cs="Times New Roman"/>
          <w:sz w:val="24"/>
          <w:szCs w:val="24"/>
        </w:rPr>
        <w:t xml:space="preserve"> </w:t>
      </w:r>
      <w:r w:rsidR="00247EE2" w:rsidRPr="00247EE2">
        <w:rPr>
          <w:rFonts w:ascii="Times New Roman" w:hAnsi="Times New Roman" w:cs="Times New Roman"/>
          <w:sz w:val="24"/>
          <w:szCs w:val="24"/>
        </w:rPr>
        <w:t>374 ALR 329</w:t>
      </w:r>
    </w:p>
    <w:p w14:paraId="0497942F" w14:textId="36256ED4" w:rsidR="00467239" w:rsidRPr="00F97E96" w:rsidRDefault="00467239" w:rsidP="00467239">
      <w:pPr>
        <w:ind w:left="720"/>
        <w:rPr>
          <w:rFonts w:ascii="Times New Roman" w:hAnsi="Times New Roman" w:cs="Times New Roman"/>
          <w:sz w:val="24"/>
          <w:szCs w:val="24"/>
        </w:rPr>
      </w:pPr>
      <w:r w:rsidRPr="00F97E96">
        <w:rPr>
          <w:rFonts w:ascii="Times New Roman" w:hAnsi="Times New Roman" w:cs="Times New Roman"/>
          <w:i/>
          <w:sz w:val="24"/>
          <w:szCs w:val="24"/>
        </w:rPr>
        <w:t xml:space="preserve">Zetta Jet v </w:t>
      </w:r>
      <w:r>
        <w:rPr>
          <w:rFonts w:ascii="Times New Roman" w:hAnsi="Times New Roman" w:cs="Times New Roman"/>
          <w:i/>
          <w:sz w:val="24"/>
          <w:szCs w:val="24"/>
        </w:rPr>
        <w:t>Ship “</w:t>
      </w:r>
      <w:r w:rsidRPr="00F97E96">
        <w:rPr>
          <w:rFonts w:ascii="Times New Roman" w:hAnsi="Times New Roman" w:cs="Times New Roman"/>
          <w:i/>
          <w:sz w:val="24"/>
          <w:szCs w:val="24"/>
        </w:rPr>
        <w:t>Dragon Pearl</w:t>
      </w:r>
      <w:r>
        <w:rPr>
          <w:rFonts w:ascii="Times New Roman" w:hAnsi="Times New Roman" w:cs="Times New Roman"/>
          <w:i/>
          <w:sz w:val="24"/>
          <w:szCs w:val="24"/>
        </w:rPr>
        <w:t>”</w:t>
      </w:r>
      <w:r w:rsidRPr="00F97E96">
        <w:rPr>
          <w:rFonts w:ascii="Times New Roman" w:hAnsi="Times New Roman" w:cs="Times New Roman"/>
          <w:i/>
          <w:sz w:val="24"/>
          <w:szCs w:val="24"/>
        </w:rPr>
        <w:t xml:space="preserve"> (No 2)</w:t>
      </w:r>
      <w:r w:rsidRPr="00F97E96">
        <w:rPr>
          <w:rFonts w:ascii="Times New Roman" w:hAnsi="Times New Roman" w:cs="Times New Roman"/>
          <w:sz w:val="24"/>
          <w:szCs w:val="24"/>
        </w:rPr>
        <w:t xml:space="preserve"> </w:t>
      </w:r>
      <w:r>
        <w:rPr>
          <w:rFonts w:ascii="Times New Roman" w:hAnsi="Times New Roman" w:cs="Times New Roman"/>
          <w:sz w:val="24"/>
          <w:szCs w:val="24"/>
        </w:rPr>
        <w:t>(2018) 265 FCR 290</w:t>
      </w:r>
    </w:p>
    <w:p w14:paraId="716F8BF7" w14:textId="2C81A2A2" w:rsidR="003D2135" w:rsidRPr="003D2135" w:rsidRDefault="003D2135" w:rsidP="008B209F">
      <w:pPr>
        <w:ind w:left="720"/>
        <w:rPr>
          <w:rFonts w:ascii="Times New Roman" w:hAnsi="Times New Roman" w:cs="Times New Roman"/>
          <w:sz w:val="24"/>
          <w:szCs w:val="24"/>
        </w:rPr>
      </w:pPr>
      <w:r>
        <w:rPr>
          <w:rFonts w:ascii="Times New Roman" w:hAnsi="Times New Roman" w:cs="Times New Roman"/>
          <w:i/>
          <w:sz w:val="24"/>
          <w:szCs w:val="24"/>
        </w:rPr>
        <w:t>Perera v Getswift</w:t>
      </w:r>
      <w:r>
        <w:rPr>
          <w:rFonts w:ascii="Times New Roman" w:hAnsi="Times New Roman" w:cs="Times New Roman"/>
          <w:sz w:val="24"/>
          <w:szCs w:val="24"/>
        </w:rPr>
        <w:t xml:space="preserve"> </w:t>
      </w:r>
      <w:r w:rsidR="0011118E" w:rsidRPr="0011118E">
        <w:rPr>
          <w:rFonts w:ascii="Times New Roman" w:hAnsi="Times New Roman" w:cs="Times New Roman"/>
          <w:sz w:val="24"/>
          <w:szCs w:val="24"/>
        </w:rPr>
        <w:t xml:space="preserve">(2018) </w:t>
      </w:r>
      <w:r w:rsidR="007A1406">
        <w:rPr>
          <w:rFonts w:ascii="Times New Roman" w:hAnsi="Times New Roman" w:cs="Times New Roman"/>
          <w:sz w:val="24"/>
          <w:szCs w:val="24"/>
        </w:rPr>
        <w:t>263 FCR 92</w:t>
      </w:r>
    </w:p>
    <w:p w14:paraId="65ADDA97" w14:textId="61860978" w:rsidR="008B209F" w:rsidRDefault="008B209F" w:rsidP="008B209F">
      <w:pPr>
        <w:ind w:left="720"/>
        <w:rPr>
          <w:rFonts w:ascii="Times New Roman" w:hAnsi="Times New Roman" w:cs="Times New Roman"/>
          <w:sz w:val="24"/>
          <w:szCs w:val="24"/>
        </w:rPr>
      </w:pPr>
      <w:r w:rsidRPr="00E20C23">
        <w:rPr>
          <w:rFonts w:ascii="Times New Roman" w:hAnsi="Times New Roman" w:cs="Times New Roman"/>
          <w:i/>
          <w:sz w:val="24"/>
          <w:szCs w:val="24"/>
        </w:rPr>
        <w:t>White v Robertson</w:t>
      </w:r>
      <w:r w:rsidR="003145FD">
        <w:rPr>
          <w:rFonts w:ascii="Times New Roman" w:hAnsi="Times New Roman" w:cs="Times New Roman"/>
          <w:sz w:val="24"/>
          <w:szCs w:val="24"/>
        </w:rPr>
        <w:t xml:space="preserve"> (2018) 125 ACSR 390</w:t>
      </w:r>
    </w:p>
    <w:p w14:paraId="6B49EBB2" w14:textId="6EAEF30C" w:rsidR="008B209F" w:rsidRDefault="00F97E96" w:rsidP="008B209F">
      <w:pPr>
        <w:ind w:left="720"/>
        <w:rPr>
          <w:rFonts w:ascii="Times New Roman" w:hAnsi="Times New Roman" w:cs="Times New Roman"/>
          <w:sz w:val="24"/>
          <w:szCs w:val="24"/>
        </w:rPr>
      </w:pPr>
      <w:r w:rsidRPr="00D26953">
        <w:rPr>
          <w:rFonts w:ascii="Times New Roman" w:hAnsi="Times New Roman" w:cs="Times New Roman"/>
          <w:i/>
          <w:sz w:val="24"/>
          <w:szCs w:val="24"/>
        </w:rPr>
        <w:t>Swishette v ACCC</w:t>
      </w:r>
      <w:r w:rsidRPr="008B209F">
        <w:rPr>
          <w:rFonts w:ascii="Times New Roman" w:hAnsi="Times New Roman" w:cs="Times New Roman"/>
          <w:sz w:val="24"/>
          <w:szCs w:val="24"/>
        </w:rPr>
        <w:t xml:space="preserve"> (2017) 249 FCR 483</w:t>
      </w:r>
    </w:p>
    <w:p w14:paraId="39B5E28E" w14:textId="11C141A6" w:rsidR="00503763" w:rsidRPr="008B209F" w:rsidRDefault="00503763" w:rsidP="00503763">
      <w:pPr>
        <w:ind w:left="720"/>
        <w:rPr>
          <w:rFonts w:ascii="Times New Roman" w:hAnsi="Times New Roman" w:cs="Times New Roman"/>
          <w:sz w:val="24"/>
          <w:szCs w:val="24"/>
        </w:rPr>
      </w:pPr>
      <w:r w:rsidRPr="00503763">
        <w:rPr>
          <w:rFonts w:ascii="Times New Roman" w:hAnsi="Times New Roman" w:cs="Times New Roman"/>
          <w:i/>
          <w:sz w:val="24"/>
          <w:szCs w:val="24"/>
        </w:rPr>
        <w:t>Templeton v ASIC</w:t>
      </w:r>
      <w:r w:rsidRPr="008B209F">
        <w:rPr>
          <w:rFonts w:ascii="Times New Roman" w:hAnsi="Times New Roman" w:cs="Times New Roman"/>
          <w:sz w:val="24"/>
          <w:szCs w:val="24"/>
        </w:rPr>
        <w:t xml:space="preserve"> (2015) 108 ACSR 545</w:t>
      </w:r>
    </w:p>
    <w:p w14:paraId="201E1E8A" w14:textId="77777777" w:rsidR="00C658D9" w:rsidRPr="008B209F" w:rsidRDefault="00C658D9" w:rsidP="00C658D9">
      <w:pPr>
        <w:ind w:left="720"/>
        <w:rPr>
          <w:rFonts w:ascii="Times New Roman" w:hAnsi="Times New Roman" w:cs="Times New Roman"/>
          <w:sz w:val="24"/>
          <w:szCs w:val="24"/>
        </w:rPr>
      </w:pPr>
      <w:r w:rsidRPr="00C658D9">
        <w:rPr>
          <w:rFonts w:ascii="Times New Roman" w:hAnsi="Times New Roman" w:cs="Times New Roman"/>
          <w:i/>
          <w:sz w:val="24"/>
          <w:szCs w:val="24"/>
        </w:rPr>
        <w:t>ASIC v Franklin</w:t>
      </w:r>
      <w:r w:rsidRPr="008B209F">
        <w:rPr>
          <w:rFonts w:ascii="Times New Roman" w:hAnsi="Times New Roman" w:cs="Times New Roman"/>
          <w:sz w:val="24"/>
          <w:szCs w:val="24"/>
        </w:rPr>
        <w:t xml:space="preserve"> (2014) 223 FCR 204</w:t>
      </w:r>
    </w:p>
    <w:p w14:paraId="0173CCBD" w14:textId="1595253B" w:rsidR="00114E89" w:rsidRPr="008B209F" w:rsidRDefault="00114E89" w:rsidP="00114E89">
      <w:pPr>
        <w:ind w:left="720"/>
        <w:rPr>
          <w:rFonts w:ascii="Times New Roman" w:hAnsi="Times New Roman" w:cs="Times New Roman"/>
          <w:sz w:val="24"/>
          <w:szCs w:val="24"/>
        </w:rPr>
      </w:pPr>
      <w:r w:rsidRPr="00114E89">
        <w:rPr>
          <w:rFonts w:ascii="Times New Roman" w:hAnsi="Times New Roman" w:cs="Times New Roman"/>
          <w:i/>
          <w:sz w:val="24"/>
          <w:szCs w:val="24"/>
        </w:rPr>
        <w:t>Georges v Seaborn; Re Sonray Capital Markets</w:t>
      </w:r>
      <w:r w:rsidRPr="008B209F">
        <w:rPr>
          <w:rFonts w:ascii="Times New Roman" w:hAnsi="Times New Roman" w:cs="Times New Roman"/>
          <w:sz w:val="24"/>
          <w:szCs w:val="24"/>
        </w:rPr>
        <w:t xml:space="preserve"> (2012) 206 FCR 408</w:t>
      </w:r>
    </w:p>
    <w:p w14:paraId="7D2686D7" w14:textId="3CC66ADC" w:rsidR="00390BDF" w:rsidRPr="008B209F" w:rsidRDefault="00390BDF" w:rsidP="00390BDF">
      <w:pPr>
        <w:ind w:left="720"/>
        <w:rPr>
          <w:rFonts w:ascii="Times New Roman" w:hAnsi="Times New Roman" w:cs="Times New Roman"/>
          <w:sz w:val="24"/>
          <w:szCs w:val="24"/>
        </w:rPr>
      </w:pPr>
      <w:r w:rsidRPr="00390BDF">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(2011) 195 FCR 97</w:t>
      </w:r>
    </w:p>
    <w:p w14:paraId="6F27CB2E" w14:textId="77777777" w:rsidR="00F97E96" w:rsidRDefault="00F97E96" w:rsidP="008B209F">
      <w:pPr>
        <w:ind w:left="720"/>
        <w:rPr>
          <w:rFonts w:ascii="Times New Roman" w:hAnsi="Times New Roman" w:cs="Times New Roman"/>
          <w:sz w:val="24"/>
          <w:szCs w:val="24"/>
        </w:rPr>
      </w:pPr>
    </w:p>
    <w:p w14:paraId="78640558" w14:textId="01E4619F" w:rsidR="008B209F" w:rsidRPr="001D11DC" w:rsidRDefault="008B209F" w:rsidP="008B209F">
      <w:pPr>
        <w:rPr>
          <w:rFonts w:ascii="Times New Roman" w:hAnsi="Times New Roman" w:cs="Times New Roman"/>
          <w:b/>
          <w:sz w:val="24"/>
          <w:szCs w:val="24"/>
        </w:rPr>
      </w:pPr>
      <w:r w:rsidRPr="001D11DC">
        <w:rPr>
          <w:rFonts w:ascii="Times New Roman" w:hAnsi="Times New Roman" w:cs="Times New Roman"/>
          <w:b/>
          <w:sz w:val="24"/>
          <w:szCs w:val="24"/>
        </w:rPr>
        <w:t>Federal Court</w:t>
      </w:r>
    </w:p>
    <w:p w14:paraId="6DC0714B" w14:textId="20781ADE" w:rsidR="00091D5B" w:rsidRPr="00091D5B" w:rsidRDefault="00091D5B" w:rsidP="008B126E">
      <w:pPr>
        <w:ind w:left="720"/>
        <w:rPr>
          <w:rFonts w:ascii="Times New Roman" w:hAnsi="Times New Roman" w:cs="Times New Roman"/>
          <w:sz w:val="24"/>
          <w:szCs w:val="24"/>
        </w:rPr>
      </w:pPr>
      <w:r>
        <w:rPr>
          <w:rFonts w:ascii="Times New Roman" w:hAnsi="Times New Roman" w:cs="Times New Roman"/>
          <w:i/>
          <w:iCs/>
          <w:sz w:val="24"/>
          <w:szCs w:val="24"/>
        </w:rPr>
        <w:t>Re Walden Cloud</w:t>
      </w:r>
      <w:r>
        <w:rPr>
          <w:rFonts w:ascii="Times New Roman" w:hAnsi="Times New Roman" w:cs="Times New Roman"/>
          <w:sz w:val="24"/>
          <w:szCs w:val="24"/>
        </w:rPr>
        <w:t xml:space="preserve"> [2021] FCA 97</w:t>
      </w:r>
    </w:p>
    <w:p w14:paraId="5D95984C" w14:textId="120B27D8" w:rsidR="008B126E" w:rsidRPr="008B126E" w:rsidRDefault="008B126E" w:rsidP="008B126E">
      <w:pPr>
        <w:ind w:left="720"/>
        <w:rPr>
          <w:rFonts w:ascii="Times New Roman" w:hAnsi="Times New Roman" w:cs="Times New Roman"/>
          <w:sz w:val="24"/>
          <w:szCs w:val="24"/>
        </w:rPr>
      </w:pPr>
      <w:r w:rsidRPr="008B126E">
        <w:rPr>
          <w:rFonts w:ascii="Times New Roman" w:hAnsi="Times New Roman" w:cs="Times New Roman"/>
          <w:i/>
          <w:iCs/>
          <w:sz w:val="24"/>
          <w:szCs w:val="24"/>
        </w:rPr>
        <w:t>Dialogue Consulting v Instagram</w:t>
      </w:r>
      <w:r w:rsidRPr="008B126E">
        <w:rPr>
          <w:rFonts w:ascii="Times New Roman" w:hAnsi="Times New Roman" w:cs="Times New Roman"/>
          <w:sz w:val="24"/>
          <w:szCs w:val="24"/>
        </w:rPr>
        <w:t xml:space="preserve"> [2020] FCA 1846</w:t>
      </w:r>
    </w:p>
    <w:p w14:paraId="06258081" w14:textId="7BC0650B" w:rsidR="0060537F" w:rsidRDefault="0060537F" w:rsidP="00C2645B">
      <w:pPr>
        <w:ind w:left="720"/>
        <w:rPr>
          <w:rFonts w:ascii="Times New Roman" w:hAnsi="Times New Roman" w:cs="Times New Roman"/>
          <w:sz w:val="24"/>
          <w:szCs w:val="24"/>
        </w:rPr>
      </w:pPr>
      <w:r w:rsidRPr="0060537F">
        <w:rPr>
          <w:rFonts w:ascii="Times New Roman" w:hAnsi="Times New Roman" w:cs="Times New Roman"/>
          <w:i/>
          <w:iCs/>
          <w:sz w:val="24"/>
          <w:szCs w:val="24"/>
        </w:rPr>
        <w:t>Australian Energy Regulator v AGL</w:t>
      </w:r>
      <w:r w:rsidR="0049264C">
        <w:rPr>
          <w:rFonts w:ascii="Times New Roman" w:hAnsi="Times New Roman" w:cs="Times New Roman"/>
          <w:i/>
          <w:iCs/>
          <w:sz w:val="24"/>
          <w:szCs w:val="24"/>
        </w:rPr>
        <w:t xml:space="preserve"> Sales</w:t>
      </w:r>
      <w:r w:rsidRPr="0060537F">
        <w:rPr>
          <w:rFonts w:ascii="Times New Roman" w:hAnsi="Times New Roman" w:cs="Times New Roman"/>
          <w:sz w:val="24"/>
          <w:szCs w:val="24"/>
        </w:rPr>
        <w:t xml:space="preserve"> [2020] FCA 1623</w:t>
      </w:r>
    </w:p>
    <w:p w14:paraId="27FA4751" w14:textId="5D98324A" w:rsidR="00C2645B" w:rsidRPr="00C2645B" w:rsidRDefault="00C2645B" w:rsidP="00C2645B">
      <w:pPr>
        <w:ind w:left="720"/>
        <w:rPr>
          <w:rFonts w:ascii="Times New Roman" w:hAnsi="Times New Roman" w:cs="Times New Roman"/>
          <w:sz w:val="24"/>
          <w:szCs w:val="24"/>
        </w:rPr>
      </w:pPr>
      <w:r w:rsidRPr="00C2645B">
        <w:rPr>
          <w:rFonts w:ascii="Times New Roman" w:hAnsi="Times New Roman" w:cs="Times New Roman"/>
          <w:i/>
          <w:iCs/>
          <w:sz w:val="24"/>
          <w:szCs w:val="24"/>
        </w:rPr>
        <w:t>Reilly v ANZ (No 2)</w:t>
      </w:r>
      <w:r w:rsidRPr="00C2645B">
        <w:rPr>
          <w:rFonts w:ascii="Times New Roman" w:hAnsi="Times New Roman" w:cs="Times New Roman"/>
          <w:sz w:val="24"/>
          <w:szCs w:val="24"/>
        </w:rPr>
        <w:t xml:space="preserve"> [2020] FCA 1502</w:t>
      </w:r>
    </w:p>
    <w:p w14:paraId="3FFA9BE9" w14:textId="77777777" w:rsidR="00D86FDB" w:rsidRPr="0060537F" w:rsidRDefault="00D86FDB" w:rsidP="00D86FDB">
      <w:pPr>
        <w:ind w:left="720"/>
        <w:rPr>
          <w:rFonts w:ascii="Times New Roman" w:hAnsi="Times New Roman" w:cs="Times New Roman"/>
          <w:sz w:val="24"/>
          <w:szCs w:val="24"/>
        </w:rPr>
      </w:pPr>
      <w:r>
        <w:rPr>
          <w:rFonts w:ascii="Times New Roman" w:hAnsi="Times New Roman" w:cs="Times New Roman"/>
          <w:i/>
          <w:iCs/>
          <w:sz w:val="24"/>
          <w:szCs w:val="24"/>
        </w:rPr>
        <w:lastRenderedPageBreak/>
        <w:t xml:space="preserve">ACCC v Productivity Partners (No 1) </w:t>
      </w:r>
      <w:r w:rsidRPr="00476BA1">
        <w:rPr>
          <w:rFonts w:ascii="Times New Roman" w:hAnsi="Times New Roman" w:cs="Times New Roman"/>
          <w:sz w:val="24"/>
          <w:szCs w:val="24"/>
        </w:rPr>
        <w:t>(2020) 145 ACSR 316</w:t>
      </w:r>
    </w:p>
    <w:p w14:paraId="57F2DED8" w14:textId="7E1112A9" w:rsidR="00997D49" w:rsidRPr="005C0141" w:rsidRDefault="00997D49" w:rsidP="00817E01">
      <w:pPr>
        <w:ind w:left="720"/>
        <w:rPr>
          <w:rFonts w:ascii="Times New Roman" w:hAnsi="Times New Roman" w:cs="Times New Roman"/>
          <w:sz w:val="24"/>
          <w:szCs w:val="24"/>
        </w:rPr>
      </w:pPr>
      <w:r w:rsidRPr="005C0141">
        <w:rPr>
          <w:rFonts w:ascii="Times New Roman" w:hAnsi="Times New Roman" w:cs="Times New Roman"/>
          <w:i/>
          <w:sz w:val="24"/>
          <w:szCs w:val="24"/>
        </w:rPr>
        <w:t xml:space="preserve">Clark v </w:t>
      </w:r>
      <w:r>
        <w:rPr>
          <w:rFonts w:ascii="Times New Roman" w:hAnsi="Times New Roman" w:cs="Times New Roman"/>
          <w:i/>
          <w:sz w:val="24"/>
          <w:szCs w:val="24"/>
        </w:rPr>
        <w:t>NAB</w:t>
      </w:r>
      <w:r w:rsidR="00817E01">
        <w:rPr>
          <w:rFonts w:ascii="Times New Roman" w:hAnsi="Times New Roman" w:cs="Times New Roman"/>
          <w:sz w:val="24"/>
          <w:szCs w:val="24"/>
        </w:rPr>
        <w:t xml:space="preserve"> (2019)</w:t>
      </w:r>
      <w:r w:rsidRPr="005C0141">
        <w:rPr>
          <w:rFonts w:ascii="Times New Roman" w:hAnsi="Times New Roman" w:cs="Times New Roman"/>
          <w:sz w:val="24"/>
          <w:szCs w:val="24"/>
        </w:rPr>
        <w:t xml:space="preserve"> </w:t>
      </w:r>
      <w:r w:rsidR="00817E01" w:rsidRPr="00817E01">
        <w:rPr>
          <w:rFonts w:ascii="Times New Roman" w:hAnsi="Times New Roman" w:cs="Times New Roman"/>
          <w:sz w:val="24"/>
          <w:szCs w:val="24"/>
        </w:rPr>
        <w:t>136 ACSR 329</w:t>
      </w:r>
      <w:r>
        <w:rPr>
          <w:rFonts w:ascii="Times New Roman" w:hAnsi="Times New Roman" w:cs="Times New Roman"/>
          <w:sz w:val="24"/>
          <w:szCs w:val="24"/>
        </w:rPr>
        <w:t xml:space="preserve"> and [2020] FCA </w:t>
      </w:r>
      <w:r w:rsidR="00526C0D">
        <w:rPr>
          <w:rFonts w:ascii="Times New Roman" w:hAnsi="Times New Roman" w:cs="Times New Roman"/>
          <w:sz w:val="24"/>
          <w:szCs w:val="24"/>
        </w:rPr>
        <w:t>652</w:t>
      </w:r>
    </w:p>
    <w:p w14:paraId="160E8DF3" w14:textId="3CFCAEC6" w:rsidR="00F12CDF" w:rsidRPr="001658E3" w:rsidRDefault="00F12CDF" w:rsidP="00F12CDF">
      <w:pPr>
        <w:ind w:left="720"/>
        <w:rPr>
          <w:rFonts w:ascii="Times New Roman" w:hAnsi="Times New Roman" w:cs="Times New Roman"/>
          <w:sz w:val="24"/>
          <w:szCs w:val="24"/>
        </w:rPr>
      </w:pPr>
      <w:r w:rsidRPr="001658E3">
        <w:rPr>
          <w:rFonts w:ascii="Times New Roman" w:hAnsi="Times New Roman" w:cs="Times New Roman"/>
          <w:i/>
          <w:iCs/>
          <w:sz w:val="24"/>
          <w:szCs w:val="24"/>
        </w:rPr>
        <w:t>Re QMS Media</w:t>
      </w:r>
      <w:r w:rsidRPr="001658E3">
        <w:rPr>
          <w:rFonts w:ascii="Times New Roman" w:hAnsi="Times New Roman" w:cs="Times New Roman"/>
          <w:sz w:val="24"/>
          <w:szCs w:val="24"/>
        </w:rPr>
        <w:t xml:space="preserve"> [2019] FCA 2172</w:t>
      </w:r>
      <w:r w:rsidR="00BD4F8B">
        <w:rPr>
          <w:rFonts w:ascii="Times New Roman" w:hAnsi="Times New Roman" w:cs="Times New Roman"/>
          <w:sz w:val="24"/>
          <w:szCs w:val="24"/>
        </w:rPr>
        <w:t xml:space="preserve"> and [2020] FCA 142</w:t>
      </w:r>
    </w:p>
    <w:p w14:paraId="6C1B9F25" w14:textId="56EEA39E" w:rsidR="00CC4A7D" w:rsidRDefault="00CC4A7D" w:rsidP="008B209F">
      <w:pPr>
        <w:ind w:left="720"/>
        <w:rPr>
          <w:rFonts w:ascii="Times New Roman" w:hAnsi="Times New Roman" w:cs="Times New Roman"/>
          <w:sz w:val="24"/>
          <w:szCs w:val="24"/>
        </w:rPr>
      </w:pPr>
      <w:r w:rsidRPr="00CC4A7D">
        <w:rPr>
          <w:rFonts w:ascii="Times New Roman" w:hAnsi="Times New Roman" w:cs="Times New Roman"/>
          <w:i/>
          <w:sz w:val="24"/>
          <w:szCs w:val="24"/>
        </w:rPr>
        <w:t>Re Micro-X</w:t>
      </w:r>
      <w:r w:rsidRPr="00CC4A7D">
        <w:rPr>
          <w:rFonts w:ascii="Times New Roman" w:hAnsi="Times New Roman" w:cs="Times New Roman"/>
          <w:sz w:val="24"/>
          <w:szCs w:val="24"/>
        </w:rPr>
        <w:t xml:space="preserve"> [2019] FCA 1154</w:t>
      </w:r>
    </w:p>
    <w:p w14:paraId="3115DC7F" w14:textId="6B133E8B" w:rsidR="00B12B7A" w:rsidRPr="00CC4A7D" w:rsidRDefault="00B12B7A" w:rsidP="008B209F">
      <w:pPr>
        <w:ind w:left="720"/>
        <w:rPr>
          <w:rFonts w:ascii="Times New Roman" w:hAnsi="Times New Roman" w:cs="Times New Roman"/>
          <w:sz w:val="24"/>
          <w:szCs w:val="24"/>
        </w:rPr>
      </w:pPr>
      <w:r w:rsidRPr="00B12B7A">
        <w:rPr>
          <w:rFonts w:ascii="Times New Roman" w:hAnsi="Times New Roman" w:cs="Times New Roman"/>
          <w:i/>
          <w:iCs/>
          <w:sz w:val="24"/>
          <w:szCs w:val="24"/>
        </w:rPr>
        <w:t>Southernwood v Brambles</w:t>
      </w:r>
      <w:r w:rsidRPr="00B12B7A">
        <w:rPr>
          <w:rFonts w:ascii="Times New Roman" w:hAnsi="Times New Roman" w:cs="Times New Roman"/>
          <w:sz w:val="24"/>
          <w:szCs w:val="24"/>
        </w:rPr>
        <w:t xml:space="preserve"> (2019) 137 ACSR 540</w:t>
      </w:r>
    </w:p>
    <w:p w14:paraId="55071B4F" w14:textId="77777777" w:rsidR="009D58A0" w:rsidRPr="005C0141" w:rsidRDefault="009D58A0" w:rsidP="009D58A0">
      <w:pPr>
        <w:ind w:left="720"/>
        <w:rPr>
          <w:rFonts w:ascii="Times New Roman" w:hAnsi="Times New Roman" w:cs="Times New Roman"/>
          <w:sz w:val="24"/>
          <w:szCs w:val="24"/>
        </w:rPr>
      </w:pPr>
      <w:r w:rsidRPr="00CD4638">
        <w:rPr>
          <w:rFonts w:ascii="Times New Roman" w:hAnsi="Times New Roman" w:cs="Times New Roman"/>
          <w:i/>
          <w:sz w:val="24"/>
          <w:szCs w:val="24"/>
        </w:rPr>
        <w:t>ACCC v Australian Private Networks</w:t>
      </w:r>
      <w:r>
        <w:rPr>
          <w:rFonts w:ascii="Times New Roman" w:hAnsi="Times New Roman" w:cs="Times New Roman"/>
          <w:sz w:val="24"/>
          <w:szCs w:val="24"/>
        </w:rPr>
        <w:t xml:space="preserve"> (2019) 136 ACSR 80</w:t>
      </w:r>
    </w:p>
    <w:p w14:paraId="4DBDE714" w14:textId="43C009F4" w:rsidR="00B53027" w:rsidRPr="00B53027" w:rsidRDefault="00B53027" w:rsidP="008B209F">
      <w:pPr>
        <w:ind w:left="720"/>
        <w:rPr>
          <w:rFonts w:ascii="Times New Roman" w:hAnsi="Times New Roman" w:cs="Times New Roman"/>
          <w:sz w:val="24"/>
          <w:szCs w:val="24"/>
        </w:rPr>
      </w:pPr>
      <w:r w:rsidRPr="00B53027">
        <w:rPr>
          <w:rFonts w:ascii="Times New Roman" w:hAnsi="Times New Roman" w:cs="Times New Roman"/>
          <w:i/>
          <w:sz w:val="24"/>
          <w:szCs w:val="24"/>
        </w:rPr>
        <w:t xml:space="preserve">ASIC v Aviation 3030 </w:t>
      </w:r>
      <w:r w:rsidRPr="00B53027">
        <w:rPr>
          <w:rFonts w:ascii="Times New Roman" w:hAnsi="Times New Roman" w:cs="Times New Roman"/>
          <w:sz w:val="24"/>
          <w:szCs w:val="24"/>
        </w:rPr>
        <w:t>[2019] FCA 377</w:t>
      </w:r>
    </w:p>
    <w:p w14:paraId="4DF13E6D" w14:textId="198B0C71" w:rsidR="00BF168E" w:rsidRPr="00BF168E" w:rsidRDefault="00BF168E" w:rsidP="008B209F">
      <w:pPr>
        <w:ind w:left="720"/>
        <w:rPr>
          <w:rFonts w:ascii="Times New Roman" w:hAnsi="Times New Roman" w:cs="Times New Roman"/>
          <w:sz w:val="24"/>
          <w:szCs w:val="24"/>
        </w:rPr>
      </w:pPr>
      <w:r w:rsidRPr="00BF168E">
        <w:rPr>
          <w:rFonts w:ascii="Times New Roman" w:hAnsi="Times New Roman" w:cs="Times New Roman"/>
          <w:i/>
          <w:sz w:val="24"/>
          <w:szCs w:val="24"/>
        </w:rPr>
        <w:t xml:space="preserve">Zetta Jet v Linkage Access </w:t>
      </w:r>
      <w:r w:rsidRPr="00BF168E">
        <w:rPr>
          <w:rFonts w:ascii="Times New Roman" w:hAnsi="Times New Roman" w:cs="Times New Roman"/>
          <w:sz w:val="24"/>
          <w:szCs w:val="24"/>
        </w:rPr>
        <w:t>[2018] FCA 1979</w:t>
      </w:r>
      <w:r w:rsidR="00A43403">
        <w:rPr>
          <w:rFonts w:ascii="Times New Roman" w:hAnsi="Times New Roman" w:cs="Times New Roman"/>
          <w:sz w:val="24"/>
          <w:szCs w:val="24"/>
        </w:rPr>
        <w:t xml:space="preserve"> and [2019] FCA 1408</w:t>
      </w:r>
    </w:p>
    <w:p w14:paraId="53E417FB" w14:textId="001C07A8" w:rsidR="000B62D5" w:rsidRPr="003D2135" w:rsidRDefault="000B62D5" w:rsidP="000B62D5">
      <w:pPr>
        <w:ind w:left="720"/>
        <w:rPr>
          <w:rFonts w:ascii="Times New Roman" w:hAnsi="Times New Roman" w:cs="Times New Roman"/>
          <w:sz w:val="24"/>
          <w:szCs w:val="24"/>
        </w:rPr>
      </w:pPr>
      <w:r>
        <w:rPr>
          <w:rFonts w:ascii="Times New Roman" w:hAnsi="Times New Roman" w:cs="Times New Roman"/>
          <w:i/>
          <w:sz w:val="24"/>
          <w:szCs w:val="24"/>
        </w:rPr>
        <w:t>Perera v Getswift</w:t>
      </w:r>
      <w:r>
        <w:rPr>
          <w:rFonts w:ascii="Times New Roman" w:hAnsi="Times New Roman" w:cs="Times New Roman"/>
          <w:sz w:val="24"/>
          <w:szCs w:val="24"/>
        </w:rPr>
        <w:t xml:space="preserve"> </w:t>
      </w:r>
      <w:r w:rsidRPr="0011118E">
        <w:rPr>
          <w:rFonts w:ascii="Times New Roman" w:hAnsi="Times New Roman" w:cs="Times New Roman"/>
          <w:sz w:val="24"/>
          <w:szCs w:val="24"/>
        </w:rPr>
        <w:t xml:space="preserve">(2018) </w:t>
      </w:r>
      <w:r>
        <w:rPr>
          <w:rFonts w:ascii="Times New Roman" w:hAnsi="Times New Roman" w:cs="Times New Roman"/>
          <w:sz w:val="24"/>
          <w:szCs w:val="24"/>
        </w:rPr>
        <w:t>263 FCR 1</w:t>
      </w:r>
    </w:p>
    <w:p w14:paraId="1F319E24" w14:textId="7C972848" w:rsidR="00235509" w:rsidRPr="00CC77B6" w:rsidRDefault="00CC77B6" w:rsidP="008B209F">
      <w:pPr>
        <w:ind w:left="720"/>
        <w:rPr>
          <w:rFonts w:ascii="Times New Roman" w:hAnsi="Times New Roman" w:cs="Times New Roman"/>
          <w:sz w:val="24"/>
          <w:szCs w:val="24"/>
        </w:rPr>
      </w:pPr>
      <w:r w:rsidRPr="00B961EB">
        <w:rPr>
          <w:rFonts w:ascii="Times New Roman" w:hAnsi="Times New Roman" w:cs="Times New Roman"/>
          <w:i/>
          <w:sz w:val="24"/>
          <w:szCs w:val="24"/>
        </w:rPr>
        <w:t>ASIC</w:t>
      </w:r>
      <w:r w:rsidR="00235509" w:rsidRPr="00B961EB">
        <w:rPr>
          <w:rFonts w:ascii="Times New Roman" w:hAnsi="Times New Roman" w:cs="Times New Roman"/>
          <w:i/>
          <w:sz w:val="24"/>
          <w:szCs w:val="24"/>
        </w:rPr>
        <w:t xml:space="preserve"> v AGM Markets</w:t>
      </w:r>
      <w:r w:rsidR="00235509" w:rsidRPr="00CC77B6">
        <w:rPr>
          <w:rFonts w:ascii="Times New Roman" w:hAnsi="Times New Roman" w:cs="Times New Roman"/>
          <w:sz w:val="24"/>
          <w:szCs w:val="24"/>
        </w:rPr>
        <w:t xml:space="preserve"> </w:t>
      </w:r>
      <w:r w:rsidR="003D2135">
        <w:rPr>
          <w:rFonts w:ascii="Times New Roman" w:hAnsi="Times New Roman" w:cs="Times New Roman"/>
          <w:sz w:val="24"/>
          <w:szCs w:val="24"/>
        </w:rPr>
        <w:t>(2018) 129 ACSR 335</w:t>
      </w:r>
    </w:p>
    <w:p w14:paraId="72DAB229" w14:textId="73987A04" w:rsidR="006A79CF" w:rsidRPr="008B209F" w:rsidRDefault="006A79CF" w:rsidP="00EA74C9">
      <w:pPr>
        <w:ind w:left="720"/>
        <w:rPr>
          <w:rFonts w:ascii="Times New Roman" w:hAnsi="Times New Roman" w:cs="Times New Roman"/>
          <w:sz w:val="24"/>
          <w:szCs w:val="24"/>
        </w:rPr>
      </w:pPr>
      <w:r w:rsidRPr="00AC5EBB">
        <w:rPr>
          <w:rFonts w:ascii="Times New Roman" w:hAnsi="Times New Roman" w:cs="Times New Roman"/>
          <w:i/>
          <w:sz w:val="24"/>
          <w:szCs w:val="24"/>
        </w:rPr>
        <w:t>ACCC v Ford</w:t>
      </w:r>
      <w:r w:rsidR="00EA74C9">
        <w:rPr>
          <w:rFonts w:ascii="Times New Roman" w:hAnsi="Times New Roman" w:cs="Times New Roman"/>
          <w:sz w:val="24"/>
          <w:szCs w:val="24"/>
        </w:rPr>
        <w:t xml:space="preserve"> (2018)</w:t>
      </w:r>
      <w:r w:rsidRPr="008B209F">
        <w:rPr>
          <w:rFonts w:ascii="Times New Roman" w:hAnsi="Times New Roman" w:cs="Times New Roman"/>
          <w:sz w:val="24"/>
          <w:szCs w:val="24"/>
        </w:rPr>
        <w:t xml:space="preserve"> </w:t>
      </w:r>
      <w:r w:rsidR="00EA74C9" w:rsidRPr="00EA74C9">
        <w:rPr>
          <w:rFonts w:ascii="Times New Roman" w:hAnsi="Times New Roman" w:cs="Times New Roman"/>
          <w:sz w:val="24"/>
          <w:szCs w:val="24"/>
        </w:rPr>
        <w:t>360 ALR 124</w:t>
      </w:r>
    </w:p>
    <w:p w14:paraId="2879B8DE" w14:textId="77777777" w:rsidR="00A420D6" w:rsidRPr="008B209F" w:rsidRDefault="00A420D6" w:rsidP="00A420D6">
      <w:pPr>
        <w:ind w:left="720"/>
        <w:rPr>
          <w:rFonts w:ascii="Times New Roman" w:hAnsi="Times New Roman" w:cs="Times New Roman"/>
          <w:sz w:val="24"/>
          <w:szCs w:val="24"/>
        </w:rPr>
      </w:pPr>
      <w:r w:rsidRPr="00A420D6">
        <w:rPr>
          <w:rFonts w:ascii="Times New Roman" w:hAnsi="Times New Roman" w:cs="Times New Roman"/>
          <w:i/>
          <w:sz w:val="24"/>
          <w:szCs w:val="24"/>
        </w:rPr>
        <w:t>ACCC v Swishette</w:t>
      </w:r>
      <w:r w:rsidRPr="008B209F">
        <w:rPr>
          <w:rFonts w:ascii="Times New Roman" w:hAnsi="Times New Roman" w:cs="Times New Roman"/>
          <w:sz w:val="24"/>
          <w:szCs w:val="24"/>
        </w:rPr>
        <w:t xml:space="preserve"> [2018] FCA 55</w:t>
      </w:r>
    </w:p>
    <w:p w14:paraId="36E56363" w14:textId="578E65E6" w:rsidR="006A79CF" w:rsidRPr="008B209F" w:rsidRDefault="006A79CF" w:rsidP="006019FF">
      <w:pPr>
        <w:ind w:left="720"/>
        <w:rPr>
          <w:rFonts w:ascii="Times New Roman" w:hAnsi="Times New Roman" w:cs="Times New Roman"/>
          <w:sz w:val="24"/>
          <w:szCs w:val="24"/>
        </w:rPr>
      </w:pPr>
      <w:r w:rsidRPr="000E65EC">
        <w:rPr>
          <w:rFonts w:ascii="Times New Roman" w:hAnsi="Times New Roman" w:cs="Times New Roman"/>
          <w:i/>
          <w:sz w:val="24"/>
          <w:szCs w:val="24"/>
        </w:rPr>
        <w:t>Rushleigh v Forge</w:t>
      </w:r>
      <w:r w:rsidRPr="008B209F">
        <w:rPr>
          <w:rFonts w:ascii="Times New Roman" w:hAnsi="Times New Roman" w:cs="Times New Roman"/>
          <w:sz w:val="24"/>
          <w:szCs w:val="24"/>
        </w:rPr>
        <w:t xml:space="preserve"> </w:t>
      </w:r>
      <w:r w:rsidR="006019FF">
        <w:rPr>
          <w:rFonts w:ascii="Times New Roman" w:hAnsi="Times New Roman" w:cs="Times New Roman"/>
          <w:sz w:val="24"/>
          <w:szCs w:val="24"/>
        </w:rPr>
        <w:t>(2018)</w:t>
      </w:r>
      <w:r w:rsidRPr="008B209F">
        <w:rPr>
          <w:rFonts w:ascii="Times New Roman" w:hAnsi="Times New Roman" w:cs="Times New Roman"/>
          <w:sz w:val="24"/>
          <w:szCs w:val="24"/>
        </w:rPr>
        <w:t xml:space="preserve"> </w:t>
      </w:r>
      <w:r w:rsidR="006019FF" w:rsidRPr="006019FF">
        <w:rPr>
          <w:rFonts w:ascii="Times New Roman" w:hAnsi="Times New Roman" w:cs="Times New Roman"/>
          <w:sz w:val="24"/>
          <w:szCs w:val="24"/>
        </w:rPr>
        <w:t>355 ALR 248</w:t>
      </w:r>
    </w:p>
    <w:p w14:paraId="7250AEE7" w14:textId="77777777" w:rsidR="006A79CF" w:rsidRPr="008B209F" w:rsidRDefault="006A79CF" w:rsidP="008B209F">
      <w:pPr>
        <w:ind w:left="720"/>
        <w:rPr>
          <w:rFonts w:ascii="Times New Roman" w:hAnsi="Times New Roman" w:cs="Times New Roman"/>
          <w:sz w:val="24"/>
          <w:szCs w:val="24"/>
        </w:rPr>
      </w:pPr>
      <w:r w:rsidRPr="00D40A42">
        <w:rPr>
          <w:rFonts w:ascii="Times New Roman" w:hAnsi="Times New Roman" w:cs="Times New Roman"/>
          <w:i/>
          <w:sz w:val="24"/>
          <w:szCs w:val="24"/>
        </w:rPr>
        <w:t>ACCC v Harrison</w:t>
      </w:r>
      <w:r w:rsidRPr="008B209F">
        <w:rPr>
          <w:rFonts w:ascii="Times New Roman" w:hAnsi="Times New Roman" w:cs="Times New Roman"/>
          <w:sz w:val="24"/>
          <w:szCs w:val="24"/>
        </w:rPr>
        <w:t xml:space="preserve"> [2016] FCA 1543 and [2017] FCA 182</w:t>
      </w:r>
    </w:p>
    <w:p w14:paraId="47B11BE9" w14:textId="4E88E718" w:rsidR="003145FD" w:rsidRPr="003145FD" w:rsidRDefault="003145FD" w:rsidP="005113E3">
      <w:pPr>
        <w:ind w:left="720"/>
        <w:rPr>
          <w:rFonts w:ascii="Times New Roman" w:hAnsi="Times New Roman" w:cs="Times New Roman"/>
          <w:sz w:val="24"/>
          <w:szCs w:val="24"/>
        </w:rPr>
      </w:pPr>
      <w:r>
        <w:rPr>
          <w:rFonts w:ascii="Times New Roman" w:hAnsi="Times New Roman" w:cs="Times New Roman"/>
          <w:i/>
          <w:sz w:val="24"/>
          <w:szCs w:val="24"/>
        </w:rPr>
        <w:t>ASIC v Sino Australia Oil &amp; Gas</w:t>
      </w:r>
      <w:r>
        <w:rPr>
          <w:rFonts w:ascii="Times New Roman" w:hAnsi="Times New Roman" w:cs="Times New Roman"/>
          <w:sz w:val="24"/>
          <w:szCs w:val="24"/>
        </w:rPr>
        <w:t xml:space="preserve"> (2015) 106 ACSR 575</w:t>
      </w:r>
    </w:p>
    <w:p w14:paraId="49DE4A16" w14:textId="6E262046" w:rsidR="005113E3" w:rsidRPr="008B209F" w:rsidRDefault="005113E3" w:rsidP="005113E3">
      <w:pPr>
        <w:ind w:left="720"/>
        <w:rPr>
          <w:rFonts w:ascii="Times New Roman" w:hAnsi="Times New Roman" w:cs="Times New Roman"/>
          <w:sz w:val="24"/>
          <w:szCs w:val="24"/>
        </w:rPr>
      </w:pPr>
      <w:r w:rsidRPr="00AF2B57">
        <w:rPr>
          <w:rFonts w:ascii="Times New Roman" w:hAnsi="Times New Roman" w:cs="Times New Roman"/>
          <w:i/>
          <w:sz w:val="24"/>
          <w:szCs w:val="24"/>
        </w:rPr>
        <w:t>Re Arrium</w:t>
      </w:r>
      <w:r w:rsidRPr="008B209F">
        <w:rPr>
          <w:rFonts w:ascii="Times New Roman" w:hAnsi="Times New Roman" w:cs="Times New Roman"/>
          <w:sz w:val="24"/>
          <w:szCs w:val="24"/>
        </w:rPr>
        <w:t xml:space="preserve"> [2016] FCA 1300</w:t>
      </w:r>
    </w:p>
    <w:p w14:paraId="63B529BF" w14:textId="193B730C" w:rsidR="00F97E96" w:rsidRDefault="005113E3" w:rsidP="008B209F">
      <w:pPr>
        <w:ind w:left="720"/>
        <w:rPr>
          <w:rFonts w:ascii="Times New Roman" w:hAnsi="Times New Roman" w:cs="Times New Roman"/>
          <w:sz w:val="24"/>
          <w:szCs w:val="24"/>
        </w:rPr>
      </w:pPr>
      <w:r w:rsidRPr="005113E3">
        <w:rPr>
          <w:rFonts w:ascii="Times New Roman" w:hAnsi="Times New Roman" w:cs="Times New Roman"/>
          <w:i/>
          <w:sz w:val="24"/>
          <w:szCs w:val="24"/>
        </w:rPr>
        <w:t>Re Edelsten</w:t>
      </w:r>
      <w:r w:rsidRPr="008B209F">
        <w:rPr>
          <w:rFonts w:ascii="Times New Roman" w:hAnsi="Times New Roman" w:cs="Times New Roman"/>
          <w:sz w:val="24"/>
          <w:szCs w:val="24"/>
        </w:rPr>
        <w:t xml:space="preserve"> (2014) 320 ALR 506 and [2016] FCA 1269</w:t>
      </w:r>
    </w:p>
    <w:p w14:paraId="2202B48A" w14:textId="77777777" w:rsidR="0000405F" w:rsidRPr="008B209F" w:rsidRDefault="0000405F" w:rsidP="0000405F">
      <w:pPr>
        <w:ind w:left="720"/>
        <w:rPr>
          <w:rFonts w:ascii="Times New Roman" w:hAnsi="Times New Roman" w:cs="Times New Roman"/>
          <w:sz w:val="24"/>
          <w:szCs w:val="24"/>
        </w:rPr>
      </w:pPr>
      <w:r w:rsidRPr="0000405F">
        <w:rPr>
          <w:rFonts w:ascii="Times New Roman" w:hAnsi="Times New Roman" w:cs="Times New Roman"/>
          <w:i/>
          <w:sz w:val="24"/>
          <w:szCs w:val="24"/>
        </w:rPr>
        <w:t>TiVo v Vivo</w:t>
      </w:r>
      <w:r w:rsidRPr="008B209F">
        <w:rPr>
          <w:rFonts w:ascii="Times New Roman" w:hAnsi="Times New Roman" w:cs="Times New Roman"/>
          <w:sz w:val="24"/>
          <w:szCs w:val="24"/>
        </w:rPr>
        <w:t xml:space="preserve"> (2014) 9 BFRA 583; [2014] FCA 789</w:t>
      </w:r>
    </w:p>
    <w:p w14:paraId="6101879E" w14:textId="77777777" w:rsidR="00D50021" w:rsidRPr="008B209F" w:rsidRDefault="00D50021" w:rsidP="00D50021">
      <w:pPr>
        <w:ind w:left="720"/>
        <w:rPr>
          <w:rFonts w:ascii="Times New Roman" w:hAnsi="Times New Roman" w:cs="Times New Roman"/>
          <w:sz w:val="24"/>
          <w:szCs w:val="24"/>
        </w:rPr>
      </w:pPr>
      <w:r w:rsidRPr="005F2816">
        <w:rPr>
          <w:rFonts w:ascii="Times New Roman" w:hAnsi="Times New Roman" w:cs="Times New Roman"/>
          <w:i/>
          <w:sz w:val="24"/>
          <w:szCs w:val="24"/>
        </w:rPr>
        <w:t>Silvia; Re FEA Plantations</w:t>
      </w:r>
      <w:r w:rsidRPr="008B209F">
        <w:rPr>
          <w:rFonts w:ascii="Times New Roman" w:hAnsi="Times New Roman" w:cs="Times New Roman"/>
          <w:sz w:val="24"/>
          <w:szCs w:val="24"/>
        </w:rPr>
        <w:t xml:space="preserve"> [2013] FCA 1331</w:t>
      </w:r>
    </w:p>
    <w:p w14:paraId="4355D051" w14:textId="77777777" w:rsidR="006758CC" w:rsidRPr="008B209F" w:rsidRDefault="006758CC" w:rsidP="006758CC">
      <w:pPr>
        <w:ind w:left="720"/>
        <w:rPr>
          <w:rFonts w:ascii="Times New Roman" w:hAnsi="Times New Roman" w:cs="Times New Roman"/>
          <w:sz w:val="24"/>
          <w:szCs w:val="24"/>
        </w:rPr>
      </w:pPr>
      <w:r w:rsidRPr="006758CC">
        <w:rPr>
          <w:rFonts w:ascii="Times New Roman" w:hAnsi="Times New Roman" w:cs="Times New Roman"/>
          <w:i/>
          <w:sz w:val="24"/>
          <w:szCs w:val="24"/>
        </w:rPr>
        <w:t>Appleyard; Re Crawford Farms</w:t>
      </w:r>
      <w:r w:rsidRPr="008B209F">
        <w:rPr>
          <w:rFonts w:ascii="Times New Roman" w:hAnsi="Times New Roman" w:cs="Times New Roman"/>
          <w:sz w:val="24"/>
          <w:szCs w:val="24"/>
        </w:rPr>
        <w:t xml:space="preserve"> [2012] FCA 1373 </w:t>
      </w:r>
    </w:p>
    <w:p w14:paraId="7F14E9BA" w14:textId="0450F9B5" w:rsidR="00D50021" w:rsidRPr="008B209F" w:rsidRDefault="00D50021" w:rsidP="00D50021">
      <w:pPr>
        <w:ind w:left="720"/>
        <w:rPr>
          <w:rFonts w:ascii="Times New Roman" w:hAnsi="Times New Roman" w:cs="Times New Roman"/>
          <w:sz w:val="24"/>
          <w:szCs w:val="24"/>
        </w:rPr>
      </w:pPr>
      <w:r w:rsidRPr="0028618F">
        <w:rPr>
          <w:rFonts w:ascii="Times New Roman" w:hAnsi="Times New Roman" w:cs="Times New Roman"/>
          <w:i/>
          <w:sz w:val="24"/>
          <w:szCs w:val="24"/>
        </w:rPr>
        <w:t>Munday Group v Tsourlinis Distributors</w:t>
      </w:r>
      <w:r w:rsidRPr="008B209F">
        <w:rPr>
          <w:rFonts w:ascii="Times New Roman" w:hAnsi="Times New Roman" w:cs="Times New Roman"/>
          <w:sz w:val="24"/>
          <w:szCs w:val="24"/>
        </w:rPr>
        <w:t xml:space="preserve"> (2010) 5 BFRA 101 and [2011] FCA 195</w:t>
      </w:r>
    </w:p>
    <w:p w14:paraId="605777A9" w14:textId="318850EC" w:rsidR="00D50021" w:rsidRPr="008B209F" w:rsidRDefault="00D50021" w:rsidP="00D50021">
      <w:pPr>
        <w:ind w:left="720"/>
        <w:rPr>
          <w:rFonts w:ascii="Times New Roman" w:hAnsi="Times New Roman" w:cs="Times New Roman"/>
          <w:sz w:val="24"/>
          <w:szCs w:val="24"/>
        </w:rPr>
      </w:pPr>
      <w:r w:rsidRPr="00542644">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(2010) 191 FCR 39</w:t>
      </w:r>
    </w:p>
    <w:p w14:paraId="1696683D" w14:textId="77777777" w:rsidR="00D50021" w:rsidRPr="008B209F" w:rsidRDefault="00D50021" w:rsidP="00D50021">
      <w:pPr>
        <w:ind w:left="720"/>
        <w:rPr>
          <w:rFonts w:ascii="Times New Roman" w:hAnsi="Times New Roman" w:cs="Times New Roman"/>
          <w:sz w:val="24"/>
          <w:szCs w:val="24"/>
        </w:rPr>
      </w:pPr>
      <w:r>
        <w:rPr>
          <w:rFonts w:ascii="Times New Roman" w:hAnsi="Times New Roman" w:cs="Times New Roman"/>
          <w:i/>
          <w:sz w:val="24"/>
          <w:szCs w:val="24"/>
        </w:rPr>
        <w:t>CBA</w:t>
      </w:r>
      <w:r w:rsidRPr="00D8254D">
        <w:rPr>
          <w:rFonts w:ascii="Times New Roman" w:hAnsi="Times New Roman" w:cs="Times New Roman"/>
          <w:i/>
          <w:sz w:val="24"/>
          <w:szCs w:val="24"/>
        </w:rPr>
        <w:t xml:space="preserve"> v Fernandez</w:t>
      </w:r>
      <w:r w:rsidRPr="008B209F">
        <w:rPr>
          <w:rFonts w:ascii="Times New Roman" w:hAnsi="Times New Roman" w:cs="Times New Roman"/>
          <w:sz w:val="24"/>
          <w:szCs w:val="24"/>
        </w:rPr>
        <w:t xml:space="preserve"> (2010) 81 ACSR 262 </w:t>
      </w:r>
    </w:p>
    <w:p w14:paraId="23299779" w14:textId="77777777" w:rsidR="00D50021" w:rsidRPr="008B209F" w:rsidRDefault="00D50021" w:rsidP="00D50021">
      <w:pPr>
        <w:ind w:left="720"/>
        <w:rPr>
          <w:rFonts w:ascii="Times New Roman" w:hAnsi="Times New Roman" w:cs="Times New Roman"/>
          <w:sz w:val="24"/>
          <w:szCs w:val="24"/>
        </w:rPr>
      </w:pPr>
      <w:r w:rsidRPr="00B1430F">
        <w:rPr>
          <w:rFonts w:ascii="Times New Roman" w:hAnsi="Times New Roman" w:cs="Times New Roman"/>
          <w:i/>
          <w:sz w:val="24"/>
          <w:szCs w:val="24"/>
        </w:rPr>
        <w:t>Huntley v Timbercorp Securities</w:t>
      </w:r>
      <w:r w:rsidRPr="008B209F">
        <w:rPr>
          <w:rFonts w:ascii="Times New Roman" w:hAnsi="Times New Roman" w:cs="Times New Roman"/>
          <w:sz w:val="24"/>
          <w:szCs w:val="24"/>
        </w:rPr>
        <w:t xml:space="preserve"> (2010) 187 FCR 151 </w:t>
      </w:r>
    </w:p>
    <w:p w14:paraId="49224971" w14:textId="77777777" w:rsidR="001B16C6" w:rsidRPr="008B209F" w:rsidRDefault="001B16C6" w:rsidP="001B16C6">
      <w:pPr>
        <w:ind w:left="720"/>
        <w:rPr>
          <w:rFonts w:ascii="Times New Roman" w:hAnsi="Times New Roman" w:cs="Times New Roman"/>
          <w:sz w:val="24"/>
          <w:szCs w:val="24"/>
        </w:rPr>
      </w:pPr>
      <w:r w:rsidRPr="009211D3">
        <w:rPr>
          <w:rFonts w:ascii="Times New Roman" w:hAnsi="Times New Roman" w:cs="Times New Roman"/>
          <w:i/>
          <w:sz w:val="24"/>
          <w:szCs w:val="24"/>
        </w:rPr>
        <w:t>Imobilari v Opes Prime Stockbroking</w:t>
      </w:r>
      <w:r w:rsidRPr="008B209F">
        <w:rPr>
          <w:rFonts w:ascii="Times New Roman" w:hAnsi="Times New Roman" w:cs="Times New Roman"/>
          <w:sz w:val="24"/>
          <w:szCs w:val="24"/>
        </w:rPr>
        <w:t xml:space="preserve"> (2008) 69 ACSR 235</w:t>
      </w:r>
    </w:p>
    <w:p w14:paraId="436858AE" w14:textId="77777777" w:rsidR="001B16C6" w:rsidRPr="008B209F" w:rsidRDefault="001B16C6" w:rsidP="001B16C6">
      <w:pPr>
        <w:ind w:left="720"/>
        <w:rPr>
          <w:rFonts w:ascii="Times New Roman" w:hAnsi="Times New Roman" w:cs="Times New Roman"/>
          <w:sz w:val="24"/>
          <w:szCs w:val="24"/>
        </w:rPr>
      </w:pPr>
      <w:r w:rsidRPr="00E65038">
        <w:rPr>
          <w:rFonts w:ascii="Times New Roman" w:hAnsi="Times New Roman" w:cs="Times New Roman"/>
          <w:i/>
          <w:sz w:val="24"/>
          <w:szCs w:val="24"/>
        </w:rPr>
        <w:t>Black &amp; Decker v GMCA (No 5)</w:t>
      </w:r>
      <w:r w:rsidRPr="008B209F">
        <w:rPr>
          <w:rFonts w:ascii="Times New Roman" w:hAnsi="Times New Roman" w:cs="Times New Roman"/>
          <w:sz w:val="24"/>
          <w:szCs w:val="24"/>
        </w:rPr>
        <w:t xml:space="preserve"> (2008) 79 IPR 450; [2008] FCA 1738</w:t>
      </w:r>
    </w:p>
    <w:p w14:paraId="5CF29925" w14:textId="77777777" w:rsidR="001B16C6" w:rsidRPr="008B209F" w:rsidRDefault="001B16C6" w:rsidP="001B16C6">
      <w:pPr>
        <w:ind w:left="720"/>
        <w:rPr>
          <w:rFonts w:ascii="Times New Roman" w:hAnsi="Times New Roman" w:cs="Times New Roman"/>
          <w:sz w:val="24"/>
          <w:szCs w:val="24"/>
        </w:rPr>
      </w:pPr>
      <w:r w:rsidRPr="001B16C6">
        <w:rPr>
          <w:rFonts w:ascii="Times New Roman" w:hAnsi="Times New Roman" w:cs="Times New Roman"/>
          <w:i/>
          <w:sz w:val="24"/>
          <w:szCs w:val="24"/>
        </w:rPr>
        <w:t>Re Opes Prime Stockbroking</w:t>
      </w:r>
      <w:r w:rsidRPr="008B209F">
        <w:rPr>
          <w:rFonts w:ascii="Times New Roman" w:hAnsi="Times New Roman" w:cs="Times New Roman"/>
          <w:sz w:val="24"/>
          <w:szCs w:val="24"/>
        </w:rPr>
        <w:t xml:space="preserve"> (2008) 171 FCR 473</w:t>
      </w:r>
    </w:p>
    <w:p w14:paraId="4AE6A46B" w14:textId="22FE3D82" w:rsidR="009418B4" w:rsidRDefault="009418B4">
      <w:pPr>
        <w:rPr>
          <w:rFonts w:ascii="Times New Roman" w:hAnsi="Times New Roman" w:cs="Times New Roman"/>
          <w:sz w:val="24"/>
          <w:szCs w:val="24"/>
        </w:rPr>
      </w:pPr>
    </w:p>
    <w:p w14:paraId="0DF9A56A" w14:textId="584CC11D" w:rsidR="00DC2E24" w:rsidRPr="001D11DC" w:rsidRDefault="00DC2E24" w:rsidP="00DC2E24">
      <w:pPr>
        <w:rPr>
          <w:rFonts w:ascii="Times New Roman" w:hAnsi="Times New Roman" w:cs="Times New Roman"/>
          <w:b/>
          <w:sz w:val="24"/>
          <w:szCs w:val="24"/>
        </w:rPr>
      </w:pPr>
      <w:r w:rsidRPr="001D11DC">
        <w:rPr>
          <w:rFonts w:ascii="Times New Roman" w:hAnsi="Times New Roman" w:cs="Times New Roman"/>
          <w:b/>
          <w:sz w:val="24"/>
          <w:szCs w:val="24"/>
        </w:rPr>
        <w:t>Victorian Court of Appeal</w:t>
      </w:r>
    </w:p>
    <w:p w14:paraId="676A7401" w14:textId="5B4C803A" w:rsidR="00F94DFE" w:rsidRPr="00F94DFE" w:rsidRDefault="00F94DFE" w:rsidP="00F2298D">
      <w:pPr>
        <w:ind w:left="720"/>
        <w:rPr>
          <w:rFonts w:ascii="Times New Roman" w:hAnsi="Times New Roman" w:cs="Times New Roman"/>
          <w:sz w:val="24"/>
          <w:szCs w:val="24"/>
        </w:rPr>
      </w:pPr>
      <w:r w:rsidRPr="00F94DFE">
        <w:rPr>
          <w:rFonts w:ascii="Times New Roman" w:hAnsi="Times New Roman" w:cs="Times New Roman"/>
          <w:i/>
          <w:sz w:val="24"/>
          <w:szCs w:val="24"/>
        </w:rPr>
        <w:t>Urban v Junior Academy ELC</w:t>
      </w:r>
      <w:r w:rsidRPr="00F94DFE">
        <w:rPr>
          <w:rFonts w:ascii="Times New Roman" w:hAnsi="Times New Roman" w:cs="Times New Roman"/>
          <w:sz w:val="24"/>
          <w:szCs w:val="24"/>
        </w:rPr>
        <w:t xml:space="preserve"> [2019] VSCA 247</w:t>
      </w:r>
    </w:p>
    <w:p w14:paraId="11330C43" w14:textId="427A4308" w:rsidR="00F2298D" w:rsidRPr="008B209F" w:rsidRDefault="00F2298D" w:rsidP="00F2298D">
      <w:pPr>
        <w:ind w:left="720"/>
        <w:rPr>
          <w:rFonts w:ascii="Times New Roman" w:hAnsi="Times New Roman" w:cs="Times New Roman"/>
          <w:sz w:val="24"/>
          <w:szCs w:val="24"/>
        </w:rPr>
      </w:pPr>
      <w:r w:rsidRPr="0012298F">
        <w:rPr>
          <w:rFonts w:ascii="Times New Roman" w:hAnsi="Times New Roman" w:cs="Times New Roman"/>
          <w:i/>
          <w:sz w:val="24"/>
          <w:szCs w:val="24"/>
        </w:rPr>
        <w:lastRenderedPageBreak/>
        <w:t>White v Timbercorp</w:t>
      </w:r>
      <w:r w:rsidRPr="008B209F">
        <w:rPr>
          <w:rFonts w:ascii="Times New Roman" w:hAnsi="Times New Roman" w:cs="Times New Roman"/>
          <w:sz w:val="24"/>
          <w:szCs w:val="24"/>
        </w:rPr>
        <w:t xml:space="preserve"> </w:t>
      </w:r>
      <w:r w:rsidR="008465E4">
        <w:rPr>
          <w:rFonts w:ascii="Times New Roman" w:hAnsi="Times New Roman" w:cs="Times New Roman"/>
          <w:sz w:val="24"/>
          <w:szCs w:val="24"/>
        </w:rPr>
        <w:t>(</w:t>
      </w:r>
      <w:r w:rsidRPr="008B209F">
        <w:rPr>
          <w:rFonts w:ascii="Times New Roman" w:hAnsi="Times New Roman" w:cs="Times New Roman"/>
          <w:sz w:val="24"/>
          <w:szCs w:val="24"/>
        </w:rPr>
        <w:t>2017</w:t>
      </w:r>
      <w:r w:rsidR="008465E4">
        <w:rPr>
          <w:rFonts w:ascii="Times New Roman" w:hAnsi="Times New Roman" w:cs="Times New Roman"/>
          <w:sz w:val="24"/>
          <w:szCs w:val="24"/>
        </w:rPr>
        <w:t>) 123 ACSR 284</w:t>
      </w:r>
    </w:p>
    <w:p w14:paraId="6E6A24D4" w14:textId="63358760" w:rsidR="00F2298D" w:rsidRPr="008B209F" w:rsidRDefault="00F2298D" w:rsidP="00F2298D">
      <w:pPr>
        <w:ind w:left="720"/>
        <w:rPr>
          <w:rFonts w:ascii="Times New Roman" w:hAnsi="Times New Roman" w:cs="Times New Roman"/>
          <w:sz w:val="24"/>
          <w:szCs w:val="24"/>
        </w:rPr>
      </w:pPr>
      <w:r w:rsidRPr="00FB6DDC">
        <w:rPr>
          <w:rFonts w:ascii="Times New Roman" w:hAnsi="Times New Roman" w:cs="Times New Roman"/>
          <w:i/>
          <w:sz w:val="24"/>
          <w:szCs w:val="24"/>
        </w:rPr>
        <w:t>Blakeley v CGU</w:t>
      </w:r>
      <w:r w:rsidRPr="008B209F">
        <w:rPr>
          <w:rFonts w:ascii="Times New Roman" w:hAnsi="Times New Roman" w:cs="Times New Roman"/>
          <w:sz w:val="24"/>
          <w:szCs w:val="24"/>
        </w:rPr>
        <w:t xml:space="preserve"> </w:t>
      </w:r>
      <w:r w:rsidR="008465E4">
        <w:rPr>
          <w:rFonts w:ascii="Times New Roman" w:hAnsi="Times New Roman" w:cs="Times New Roman"/>
          <w:sz w:val="24"/>
          <w:szCs w:val="24"/>
        </w:rPr>
        <w:t xml:space="preserve">(2017) </w:t>
      </w:r>
      <w:r w:rsidR="00E51AF6">
        <w:rPr>
          <w:rFonts w:ascii="Times New Roman" w:hAnsi="Times New Roman" w:cs="Times New Roman"/>
          <w:sz w:val="24"/>
          <w:szCs w:val="24"/>
        </w:rPr>
        <w:t>53 VR 733</w:t>
      </w:r>
    </w:p>
    <w:p w14:paraId="328FD245" w14:textId="54918F91" w:rsidR="00F2298D" w:rsidRPr="008B209F" w:rsidRDefault="00F2298D" w:rsidP="00997D49">
      <w:pPr>
        <w:ind w:left="720"/>
        <w:rPr>
          <w:rFonts w:ascii="Times New Roman" w:hAnsi="Times New Roman" w:cs="Times New Roman"/>
          <w:sz w:val="24"/>
          <w:szCs w:val="24"/>
        </w:rPr>
      </w:pPr>
      <w:r w:rsidRPr="008B209F">
        <w:rPr>
          <w:rFonts w:ascii="Times New Roman" w:hAnsi="Times New Roman" w:cs="Times New Roman"/>
          <w:i/>
          <w:sz w:val="24"/>
          <w:szCs w:val="24"/>
        </w:rPr>
        <w:t>Masters v North East Solutions</w:t>
      </w:r>
      <w:r w:rsidRPr="008B209F">
        <w:rPr>
          <w:rFonts w:ascii="Times New Roman" w:hAnsi="Times New Roman" w:cs="Times New Roman"/>
          <w:sz w:val="24"/>
          <w:szCs w:val="24"/>
        </w:rPr>
        <w:t xml:space="preserve"> </w:t>
      </w:r>
      <w:r w:rsidR="00997D49" w:rsidRPr="00997D49">
        <w:rPr>
          <w:rFonts w:ascii="Times New Roman" w:hAnsi="Times New Roman" w:cs="Times New Roman"/>
          <w:sz w:val="24"/>
          <w:szCs w:val="24"/>
        </w:rPr>
        <w:t>(2017) V ConvR 54-890</w:t>
      </w:r>
    </w:p>
    <w:p w14:paraId="3D4B8EED" w14:textId="4742F5A7" w:rsidR="00DC2E24" w:rsidRPr="008B209F" w:rsidRDefault="00DC2E24" w:rsidP="00DC2E24">
      <w:pPr>
        <w:ind w:left="720"/>
        <w:rPr>
          <w:rFonts w:ascii="Times New Roman" w:hAnsi="Times New Roman" w:cs="Times New Roman"/>
          <w:sz w:val="24"/>
          <w:szCs w:val="24"/>
        </w:rPr>
      </w:pPr>
      <w:r w:rsidRPr="008B209F">
        <w:rPr>
          <w:rFonts w:ascii="Times New Roman" w:hAnsi="Times New Roman" w:cs="Times New Roman"/>
          <w:i/>
          <w:sz w:val="24"/>
          <w:szCs w:val="24"/>
        </w:rPr>
        <w:t>Bennett v Talacko</w:t>
      </w:r>
      <w:r w:rsidRPr="008B209F">
        <w:rPr>
          <w:rFonts w:ascii="Times New Roman" w:hAnsi="Times New Roman" w:cs="Times New Roman"/>
          <w:sz w:val="24"/>
          <w:szCs w:val="24"/>
        </w:rPr>
        <w:t xml:space="preserve"> [2017] VSCA 163</w:t>
      </w:r>
    </w:p>
    <w:p w14:paraId="55C16117" w14:textId="6E3CBB4B" w:rsidR="0097072C" w:rsidRPr="008B209F" w:rsidRDefault="0097072C" w:rsidP="0097072C">
      <w:pPr>
        <w:ind w:left="720"/>
        <w:rPr>
          <w:rFonts w:ascii="Times New Roman" w:hAnsi="Times New Roman" w:cs="Times New Roman"/>
          <w:sz w:val="24"/>
          <w:szCs w:val="24"/>
        </w:rPr>
      </w:pPr>
      <w:r w:rsidRPr="0097072C">
        <w:rPr>
          <w:rFonts w:ascii="Times New Roman" w:hAnsi="Times New Roman" w:cs="Times New Roman"/>
          <w:i/>
          <w:sz w:val="24"/>
          <w:szCs w:val="24"/>
        </w:rPr>
        <w:t>Balanced Securities v Dumayne</w:t>
      </w:r>
      <w:r w:rsidRPr="008B209F">
        <w:rPr>
          <w:rFonts w:ascii="Times New Roman" w:hAnsi="Times New Roman" w:cs="Times New Roman"/>
          <w:sz w:val="24"/>
          <w:szCs w:val="24"/>
        </w:rPr>
        <w:t xml:space="preserve"> </w:t>
      </w:r>
      <w:r w:rsidR="00404E2A">
        <w:rPr>
          <w:rFonts w:ascii="Times New Roman" w:hAnsi="Times New Roman" w:cs="Times New Roman"/>
          <w:sz w:val="24"/>
          <w:szCs w:val="24"/>
        </w:rPr>
        <w:t>(</w:t>
      </w:r>
      <w:r w:rsidRPr="008B209F">
        <w:rPr>
          <w:rFonts w:ascii="Times New Roman" w:hAnsi="Times New Roman" w:cs="Times New Roman"/>
          <w:sz w:val="24"/>
          <w:szCs w:val="24"/>
        </w:rPr>
        <w:t>2017</w:t>
      </w:r>
      <w:r w:rsidR="00404E2A">
        <w:rPr>
          <w:rFonts w:ascii="Times New Roman" w:hAnsi="Times New Roman" w:cs="Times New Roman"/>
          <w:sz w:val="24"/>
          <w:szCs w:val="24"/>
        </w:rPr>
        <w:t>)</w:t>
      </w:r>
      <w:r w:rsidRPr="008B209F">
        <w:rPr>
          <w:rFonts w:ascii="Times New Roman" w:hAnsi="Times New Roman" w:cs="Times New Roman"/>
          <w:sz w:val="24"/>
          <w:szCs w:val="24"/>
        </w:rPr>
        <w:t xml:space="preserve"> </w:t>
      </w:r>
      <w:r w:rsidR="00404E2A">
        <w:rPr>
          <w:rFonts w:ascii="Times New Roman" w:hAnsi="Times New Roman" w:cs="Times New Roman"/>
          <w:sz w:val="24"/>
          <w:szCs w:val="24"/>
        </w:rPr>
        <w:t>53 VR 14</w:t>
      </w:r>
    </w:p>
    <w:p w14:paraId="4A66138C" w14:textId="3D3A7A6B" w:rsidR="00DC2E24" w:rsidRDefault="00997AAB" w:rsidP="00997AAB">
      <w:pPr>
        <w:ind w:left="720"/>
        <w:rPr>
          <w:rFonts w:ascii="Times New Roman" w:hAnsi="Times New Roman" w:cs="Times New Roman"/>
          <w:sz w:val="24"/>
          <w:szCs w:val="24"/>
        </w:rPr>
      </w:pPr>
      <w:r w:rsidRPr="00997AAB">
        <w:rPr>
          <w:rFonts w:ascii="Times New Roman" w:hAnsi="Times New Roman" w:cs="Times New Roman"/>
          <w:i/>
          <w:sz w:val="24"/>
          <w:szCs w:val="24"/>
        </w:rPr>
        <w:t>Horne v Retirement Guide Management</w:t>
      </w:r>
      <w:r w:rsidRPr="008B209F">
        <w:rPr>
          <w:rFonts w:ascii="Times New Roman" w:hAnsi="Times New Roman" w:cs="Times New Roman"/>
          <w:sz w:val="24"/>
          <w:szCs w:val="24"/>
        </w:rPr>
        <w:t xml:space="preserve"> (2017) 118 ACSR 509</w:t>
      </w:r>
    </w:p>
    <w:p w14:paraId="6338C6D4" w14:textId="2F32B80D" w:rsidR="00997AAB" w:rsidRPr="008B209F" w:rsidRDefault="006E2756" w:rsidP="00997AAB">
      <w:pPr>
        <w:ind w:left="720"/>
        <w:rPr>
          <w:rFonts w:ascii="Times New Roman" w:hAnsi="Times New Roman" w:cs="Times New Roman"/>
          <w:sz w:val="24"/>
          <w:szCs w:val="24"/>
        </w:rPr>
      </w:pPr>
      <w:r>
        <w:rPr>
          <w:rFonts w:ascii="Times New Roman" w:hAnsi="Times New Roman" w:cs="Times New Roman"/>
          <w:i/>
          <w:sz w:val="24"/>
          <w:szCs w:val="24"/>
        </w:rPr>
        <w:t>Legend</w:t>
      </w:r>
      <w:r w:rsidR="000D05E7">
        <w:rPr>
          <w:rFonts w:ascii="Times New Roman" w:hAnsi="Times New Roman" w:cs="Times New Roman"/>
          <w:i/>
          <w:sz w:val="24"/>
          <w:szCs w:val="24"/>
        </w:rPr>
        <w:t xml:space="preserve"> International</w:t>
      </w:r>
      <w:r w:rsidR="00997AAB" w:rsidRPr="00997AAB">
        <w:rPr>
          <w:rFonts w:ascii="Times New Roman" w:hAnsi="Times New Roman" w:cs="Times New Roman"/>
          <w:i/>
          <w:sz w:val="24"/>
          <w:szCs w:val="24"/>
        </w:rPr>
        <w:t xml:space="preserve"> v Indian Farmers Fertiliser Cooperative</w:t>
      </w:r>
      <w:r w:rsidR="00997AAB" w:rsidRPr="008B209F">
        <w:rPr>
          <w:rFonts w:ascii="Times New Roman" w:hAnsi="Times New Roman" w:cs="Times New Roman"/>
          <w:sz w:val="24"/>
          <w:szCs w:val="24"/>
        </w:rPr>
        <w:t xml:space="preserve"> (2016) </w:t>
      </w:r>
      <w:r>
        <w:rPr>
          <w:rFonts w:ascii="Times New Roman" w:hAnsi="Times New Roman" w:cs="Times New Roman"/>
          <w:sz w:val="24"/>
          <w:szCs w:val="24"/>
        </w:rPr>
        <w:t>52 VR 40</w:t>
      </w:r>
    </w:p>
    <w:p w14:paraId="6BD5248D" w14:textId="47E289DE" w:rsidR="005C419C" w:rsidRPr="008B209F" w:rsidRDefault="005C419C" w:rsidP="005C419C">
      <w:pPr>
        <w:ind w:left="720"/>
        <w:rPr>
          <w:rFonts w:ascii="Times New Roman" w:hAnsi="Times New Roman" w:cs="Times New Roman"/>
          <w:sz w:val="24"/>
          <w:szCs w:val="24"/>
        </w:rPr>
      </w:pPr>
      <w:r w:rsidRPr="005C419C">
        <w:rPr>
          <w:rFonts w:ascii="Times New Roman" w:hAnsi="Times New Roman" w:cs="Times New Roman"/>
          <w:i/>
          <w:sz w:val="24"/>
          <w:szCs w:val="24"/>
        </w:rPr>
        <w:t>Australasian Annuities v Rowley Super Fund</w:t>
      </w:r>
      <w:r w:rsidRPr="008B209F">
        <w:rPr>
          <w:rFonts w:ascii="Times New Roman" w:hAnsi="Times New Roman" w:cs="Times New Roman"/>
          <w:sz w:val="24"/>
          <w:szCs w:val="24"/>
        </w:rPr>
        <w:t xml:space="preserve"> (2015) 318 ALR 302</w:t>
      </w:r>
    </w:p>
    <w:p w14:paraId="4CC7579C" w14:textId="19E67BB2" w:rsidR="00BC01CE" w:rsidRPr="008B209F" w:rsidRDefault="00BC01CE" w:rsidP="00BC01CE">
      <w:pPr>
        <w:ind w:left="720"/>
        <w:rPr>
          <w:rFonts w:ascii="Times New Roman" w:hAnsi="Times New Roman" w:cs="Times New Roman"/>
          <w:sz w:val="24"/>
          <w:szCs w:val="24"/>
        </w:rPr>
      </w:pPr>
      <w:r w:rsidRPr="00BC01CE">
        <w:rPr>
          <w:rFonts w:ascii="Times New Roman" w:hAnsi="Times New Roman" w:cs="Times New Roman"/>
          <w:i/>
          <w:sz w:val="24"/>
          <w:szCs w:val="24"/>
        </w:rPr>
        <w:t>Grocon v APN</w:t>
      </w:r>
      <w:r w:rsidRPr="008B209F">
        <w:rPr>
          <w:rFonts w:ascii="Times New Roman" w:hAnsi="Times New Roman" w:cs="Times New Roman"/>
          <w:sz w:val="24"/>
          <w:szCs w:val="24"/>
        </w:rPr>
        <w:t xml:space="preserve"> [2015] VSCA 190</w:t>
      </w:r>
    </w:p>
    <w:p w14:paraId="766AFA1C" w14:textId="3A24088C" w:rsidR="00BD67E1" w:rsidRPr="008B209F" w:rsidRDefault="00BD67E1" w:rsidP="00BD67E1">
      <w:pPr>
        <w:ind w:left="720"/>
        <w:rPr>
          <w:rFonts w:ascii="Times New Roman" w:hAnsi="Times New Roman" w:cs="Times New Roman"/>
          <w:sz w:val="24"/>
          <w:szCs w:val="24"/>
        </w:rPr>
      </w:pPr>
      <w:r w:rsidRPr="00BD67E1">
        <w:rPr>
          <w:rFonts w:ascii="Times New Roman" w:hAnsi="Times New Roman" w:cs="Times New Roman"/>
          <w:i/>
          <w:sz w:val="24"/>
          <w:szCs w:val="24"/>
        </w:rPr>
        <w:t>Treasurer of Victoria v Tabcorp Holdings &amp; Tatts Group</w:t>
      </w:r>
      <w:r w:rsidRPr="008B209F">
        <w:rPr>
          <w:rFonts w:ascii="Times New Roman" w:hAnsi="Times New Roman" w:cs="Times New Roman"/>
          <w:sz w:val="24"/>
          <w:szCs w:val="24"/>
        </w:rPr>
        <w:t xml:space="preserve"> [2014] VSCA 143</w:t>
      </w:r>
    </w:p>
    <w:p w14:paraId="45D29543" w14:textId="77777777" w:rsidR="000A4BD9" w:rsidRPr="008B209F" w:rsidRDefault="000A4BD9" w:rsidP="000A4BD9">
      <w:pPr>
        <w:ind w:left="720"/>
        <w:rPr>
          <w:rFonts w:ascii="Times New Roman" w:hAnsi="Times New Roman" w:cs="Times New Roman"/>
          <w:sz w:val="24"/>
          <w:szCs w:val="24"/>
        </w:rPr>
      </w:pPr>
      <w:r w:rsidRPr="000A4BD9">
        <w:rPr>
          <w:rFonts w:ascii="Times New Roman" w:hAnsi="Times New Roman" w:cs="Times New Roman"/>
          <w:i/>
          <w:sz w:val="24"/>
          <w:szCs w:val="24"/>
        </w:rPr>
        <w:t>Matsoukatidou v CBA</w:t>
      </w:r>
      <w:r w:rsidRPr="008B209F">
        <w:rPr>
          <w:rFonts w:ascii="Times New Roman" w:hAnsi="Times New Roman" w:cs="Times New Roman"/>
          <w:sz w:val="24"/>
          <w:szCs w:val="24"/>
        </w:rPr>
        <w:t xml:space="preserve"> [2014] VSCA 229</w:t>
      </w:r>
    </w:p>
    <w:p w14:paraId="1711F733" w14:textId="77777777"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t>Rescom v Reapfield</w:t>
      </w:r>
      <w:r w:rsidRPr="008B209F">
        <w:rPr>
          <w:rFonts w:ascii="Times New Roman" w:hAnsi="Times New Roman" w:cs="Times New Roman"/>
          <w:sz w:val="24"/>
          <w:szCs w:val="24"/>
        </w:rPr>
        <w:t xml:space="preserve"> [2014] VSCA 92</w:t>
      </w:r>
    </w:p>
    <w:p w14:paraId="27450FDC" w14:textId="18386D1A"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t>Cedar Meats v Five Star Lamb</w:t>
      </w:r>
      <w:r w:rsidRPr="008B209F">
        <w:rPr>
          <w:rFonts w:ascii="Times New Roman" w:hAnsi="Times New Roman" w:cs="Times New Roman"/>
          <w:sz w:val="24"/>
          <w:szCs w:val="24"/>
        </w:rPr>
        <w:t xml:space="preserve"> (2014) 45 VR 79</w:t>
      </w:r>
    </w:p>
    <w:p w14:paraId="1F7E2478" w14:textId="1C402B79"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t>Rolfe v Investec Bank</w:t>
      </w:r>
      <w:r w:rsidRPr="008B209F">
        <w:rPr>
          <w:rFonts w:ascii="Times New Roman" w:hAnsi="Times New Roman" w:cs="Times New Roman"/>
          <w:sz w:val="24"/>
          <w:szCs w:val="24"/>
        </w:rPr>
        <w:t xml:space="preserve"> [2014] VSCA 38</w:t>
      </w:r>
    </w:p>
    <w:p w14:paraId="0113516C" w14:textId="21D81BD2" w:rsidR="0078404D" w:rsidRPr="008B209F" w:rsidRDefault="0078404D" w:rsidP="0078404D">
      <w:pPr>
        <w:ind w:left="720"/>
        <w:rPr>
          <w:rFonts w:ascii="Times New Roman" w:hAnsi="Times New Roman" w:cs="Times New Roman"/>
          <w:sz w:val="24"/>
          <w:szCs w:val="24"/>
        </w:rPr>
      </w:pPr>
      <w:r w:rsidRPr="0078404D">
        <w:rPr>
          <w:rFonts w:ascii="Times New Roman" w:hAnsi="Times New Roman" w:cs="Times New Roman"/>
          <w:i/>
          <w:sz w:val="24"/>
          <w:szCs w:val="24"/>
        </w:rPr>
        <w:t>Woodcroft-Brown v Timbercorp Securities</w:t>
      </w:r>
      <w:r w:rsidRPr="008B209F">
        <w:rPr>
          <w:rFonts w:ascii="Times New Roman" w:hAnsi="Times New Roman" w:cs="Times New Roman"/>
          <w:sz w:val="24"/>
          <w:szCs w:val="24"/>
        </w:rPr>
        <w:t xml:space="preserve"> (2013) 96 ACSR 307</w:t>
      </w:r>
    </w:p>
    <w:p w14:paraId="21F4C792" w14:textId="0FA4D169" w:rsidR="005F2816" w:rsidRPr="008B209F" w:rsidRDefault="005F2816" w:rsidP="005F2816">
      <w:pPr>
        <w:ind w:left="720"/>
        <w:rPr>
          <w:rFonts w:ascii="Times New Roman" w:hAnsi="Times New Roman" w:cs="Times New Roman"/>
          <w:sz w:val="24"/>
          <w:szCs w:val="24"/>
        </w:rPr>
      </w:pPr>
      <w:r w:rsidRPr="005F2816">
        <w:rPr>
          <w:rFonts w:ascii="Times New Roman" w:hAnsi="Times New Roman" w:cs="Times New Roman"/>
          <w:i/>
          <w:sz w:val="24"/>
          <w:szCs w:val="24"/>
        </w:rPr>
        <w:t>360 Capital RE v Watts</w:t>
      </w:r>
      <w:r w:rsidRPr="008B209F">
        <w:rPr>
          <w:rFonts w:ascii="Times New Roman" w:hAnsi="Times New Roman" w:cs="Times New Roman"/>
          <w:sz w:val="24"/>
          <w:szCs w:val="24"/>
        </w:rPr>
        <w:t xml:space="preserve"> (2012) 36 VR 507</w:t>
      </w:r>
    </w:p>
    <w:p w14:paraId="12129829" w14:textId="196E0D22" w:rsidR="005F2816" w:rsidRPr="008B209F" w:rsidRDefault="005F2816" w:rsidP="005F2816">
      <w:pPr>
        <w:ind w:left="720"/>
        <w:rPr>
          <w:rFonts w:ascii="Times New Roman" w:hAnsi="Times New Roman" w:cs="Times New Roman"/>
          <w:sz w:val="24"/>
          <w:szCs w:val="24"/>
        </w:rPr>
      </w:pPr>
      <w:r w:rsidRPr="005F2816">
        <w:rPr>
          <w:rFonts w:ascii="Times New Roman" w:hAnsi="Times New Roman" w:cs="Times New Roman"/>
          <w:i/>
          <w:sz w:val="24"/>
          <w:szCs w:val="24"/>
        </w:rPr>
        <w:t>Brakatselos v ABL Nominees</w:t>
      </w:r>
      <w:r w:rsidRPr="008B209F">
        <w:rPr>
          <w:rFonts w:ascii="Times New Roman" w:hAnsi="Times New Roman" w:cs="Times New Roman"/>
          <w:sz w:val="24"/>
          <w:szCs w:val="24"/>
        </w:rPr>
        <w:t xml:space="preserve"> (2012) 36 VR 490</w:t>
      </w:r>
    </w:p>
    <w:p w14:paraId="24DCA4D9" w14:textId="77777777" w:rsidR="009211D3" w:rsidRPr="008B209F" w:rsidRDefault="009211D3" w:rsidP="009211D3">
      <w:pPr>
        <w:ind w:left="720"/>
        <w:rPr>
          <w:rFonts w:ascii="Times New Roman" w:hAnsi="Times New Roman" w:cs="Times New Roman"/>
          <w:sz w:val="24"/>
          <w:szCs w:val="24"/>
        </w:rPr>
      </w:pPr>
      <w:r w:rsidRPr="00242727">
        <w:rPr>
          <w:rFonts w:ascii="Times New Roman" w:hAnsi="Times New Roman" w:cs="Times New Roman"/>
          <w:i/>
          <w:sz w:val="24"/>
          <w:szCs w:val="24"/>
        </w:rPr>
        <w:t>Sami v Roads Corporation</w:t>
      </w:r>
      <w:r w:rsidRPr="008B209F">
        <w:rPr>
          <w:rFonts w:ascii="Times New Roman" w:hAnsi="Times New Roman" w:cs="Times New Roman"/>
          <w:sz w:val="24"/>
          <w:szCs w:val="24"/>
        </w:rPr>
        <w:t xml:space="preserve"> [2009] VSCA 44 </w:t>
      </w:r>
    </w:p>
    <w:p w14:paraId="5408CE52" w14:textId="055142EC" w:rsidR="001B16C6" w:rsidRPr="008B209F" w:rsidRDefault="001B16C6" w:rsidP="001B16C6">
      <w:pPr>
        <w:ind w:left="720"/>
        <w:rPr>
          <w:rFonts w:ascii="Times New Roman" w:hAnsi="Times New Roman" w:cs="Times New Roman"/>
          <w:sz w:val="24"/>
          <w:szCs w:val="24"/>
        </w:rPr>
      </w:pPr>
      <w:r w:rsidRPr="001B16C6">
        <w:rPr>
          <w:rFonts w:ascii="Times New Roman" w:hAnsi="Times New Roman" w:cs="Times New Roman"/>
          <w:i/>
          <w:sz w:val="24"/>
          <w:szCs w:val="24"/>
        </w:rPr>
        <w:t>Puttick v Fletcher Challenge Forests</w:t>
      </w:r>
      <w:r w:rsidRPr="008B209F">
        <w:rPr>
          <w:rFonts w:ascii="Times New Roman" w:hAnsi="Times New Roman" w:cs="Times New Roman"/>
          <w:sz w:val="24"/>
          <w:szCs w:val="24"/>
        </w:rPr>
        <w:t xml:space="preserve"> (2007) 18 VR 70</w:t>
      </w:r>
    </w:p>
    <w:p w14:paraId="2A65F614" w14:textId="77777777" w:rsidR="00FB6DDC" w:rsidRDefault="00FB6DDC" w:rsidP="00DC2E24">
      <w:pPr>
        <w:rPr>
          <w:rFonts w:ascii="Times New Roman" w:hAnsi="Times New Roman" w:cs="Times New Roman"/>
          <w:sz w:val="24"/>
          <w:szCs w:val="24"/>
        </w:rPr>
      </w:pPr>
    </w:p>
    <w:p w14:paraId="12D91EF1" w14:textId="7B16CC96" w:rsidR="00E43727" w:rsidRPr="001D11DC" w:rsidRDefault="00E43727" w:rsidP="00E43727">
      <w:pPr>
        <w:rPr>
          <w:rFonts w:ascii="Times New Roman" w:hAnsi="Times New Roman" w:cs="Times New Roman"/>
          <w:b/>
          <w:sz w:val="24"/>
          <w:szCs w:val="24"/>
        </w:rPr>
      </w:pPr>
      <w:r w:rsidRPr="001D11DC">
        <w:rPr>
          <w:rFonts w:ascii="Times New Roman" w:hAnsi="Times New Roman" w:cs="Times New Roman"/>
          <w:b/>
          <w:sz w:val="24"/>
          <w:szCs w:val="24"/>
        </w:rPr>
        <w:t>Victorian Supreme Court</w:t>
      </w:r>
    </w:p>
    <w:p w14:paraId="2F3F91C2" w14:textId="67A7F1BA" w:rsidR="00AC12CC" w:rsidRPr="00AC12CC" w:rsidRDefault="00AC12CC" w:rsidP="00E84ADB">
      <w:pPr>
        <w:ind w:left="720"/>
        <w:rPr>
          <w:rFonts w:ascii="Times New Roman" w:hAnsi="Times New Roman" w:cs="Times New Roman"/>
          <w:sz w:val="24"/>
          <w:szCs w:val="24"/>
        </w:rPr>
      </w:pPr>
      <w:r>
        <w:rPr>
          <w:rFonts w:ascii="Times New Roman" w:hAnsi="Times New Roman" w:cs="Times New Roman"/>
          <w:i/>
          <w:iCs/>
          <w:sz w:val="24"/>
          <w:szCs w:val="24"/>
        </w:rPr>
        <w:t>Euromark v Smash</w:t>
      </w:r>
      <w:r>
        <w:rPr>
          <w:rFonts w:ascii="Times New Roman" w:hAnsi="Times New Roman" w:cs="Times New Roman"/>
          <w:sz w:val="24"/>
          <w:szCs w:val="24"/>
        </w:rPr>
        <w:t xml:space="preserve"> [2021] VSC 97</w:t>
      </w:r>
    </w:p>
    <w:p w14:paraId="4407E597" w14:textId="3F25C151" w:rsidR="00E84ADB" w:rsidRPr="00E84ADB" w:rsidRDefault="00E84ADB" w:rsidP="00E84ADB">
      <w:pPr>
        <w:ind w:left="720"/>
        <w:rPr>
          <w:rFonts w:ascii="Times New Roman" w:hAnsi="Times New Roman" w:cs="Times New Roman"/>
          <w:sz w:val="24"/>
          <w:szCs w:val="24"/>
        </w:rPr>
      </w:pPr>
      <w:r w:rsidRPr="00E84ADB">
        <w:rPr>
          <w:rFonts w:ascii="Times New Roman" w:hAnsi="Times New Roman" w:cs="Times New Roman"/>
          <w:i/>
          <w:iCs/>
          <w:sz w:val="24"/>
          <w:szCs w:val="24"/>
        </w:rPr>
        <w:t>CPSU v UniSuper</w:t>
      </w:r>
      <w:r w:rsidRPr="00E84ADB">
        <w:rPr>
          <w:rFonts w:ascii="Times New Roman" w:hAnsi="Times New Roman" w:cs="Times New Roman"/>
          <w:sz w:val="24"/>
          <w:szCs w:val="24"/>
        </w:rPr>
        <w:t xml:space="preserve"> [2020] VSC 825</w:t>
      </w:r>
    </w:p>
    <w:p w14:paraId="27A8BCE9" w14:textId="3962F129" w:rsidR="00473779" w:rsidRPr="00473779" w:rsidRDefault="00473779" w:rsidP="00473779">
      <w:pPr>
        <w:ind w:left="720"/>
        <w:rPr>
          <w:rFonts w:ascii="Times New Roman" w:hAnsi="Times New Roman" w:cs="Times New Roman"/>
          <w:sz w:val="24"/>
          <w:szCs w:val="24"/>
        </w:rPr>
      </w:pPr>
      <w:r w:rsidRPr="00473779">
        <w:rPr>
          <w:rFonts w:ascii="Times New Roman" w:hAnsi="Times New Roman" w:cs="Times New Roman"/>
          <w:i/>
          <w:iCs/>
          <w:sz w:val="24"/>
          <w:szCs w:val="24"/>
        </w:rPr>
        <w:t xml:space="preserve">Re Pacific Biotechnologies </w:t>
      </w:r>
      <w:r w:rsidRPr="00473779">
        <w:rPr>
          <w:rFonts w:ascii="Times New Roman" w:hAnsi="Times New Roman" w:cs="Times New Roman"/>
          <w:sz w:val="24"/>
          <w:szCs w:val="24"/>
        </w:rPr>
        <w:t>[2020] VSC 636</w:t>
      </w:r>
    </w:p>
    <w:p w14:paraId="4CF57668" w14:textId="13451ED0" w:rsidR="00AD73A8" w:rsidRPr="00AD73A8" w:rsidRDefault="00AD73A8" w:rsidP="0012298F">
      <w:pPr>
        <w:ind w:left="720"/>
        <w:rPr>
          <w:rFonts w:ascii="Times New Roman" w:hAnsi="Times New Roman" w:cs="Times New Roman"/>
          <w:sz w:val="24"/>
          <w:szCs w:val="24"/>
        </w:rPr>
      </w:pPr>
      <w:r w:rsidRPr="00AD73A8">
        <w:rPr>
          <w:rFonts w:ascii="Times New Roman" w:hAnsi="Times New Roman" w:cs="Times New Roman"/>
          <w:i/>
          <w:iCs/>
          <w:sz w:val="24"/>
          <w:szCs w:val="24"/>
        </w:rPr>
        <w:t xml:space="preserve">Baymill v Drewlock </w:t>
      </w:r>
      <w:r w:rsidRPr="00AD73A8">
        <w:rPr>
          <w:rFonts w:ascii="Times New Roman" w:hAnsi="Times New Roman" w:cs="Times New Roman"/>
          <w:sz w:val="24"/>
          <w:szCs w:val="24"/>
        </w:rPr>
        <w:t>[2019] VSC 827</w:t>
      </w:r>
    </w:p>
    <w:p w14:paraId="445A211C" w14:textId="244F87D2" w:rsidR="007A3AB6" w:rsidRPr="007A3AB6" w:rsidRDefault="007A3AB6" w:rsidP="00877852">
      <w:pPr>
        <w:ind w:left="720"/>
        <w:rPr>
          <w:rFonts w:ascii="Times New Roman" w:hAnsi="Times New Roman" w:cs="Times New Roman"/>
          <w:sz w:val="24"/>
          <w:szCs w:val="24"/>
        </w:rPr>
      </w:pPr>
      <w:r w:rsidRPr="007A3AB6">
        <w:rPr>
          <w:rFonts w:ascii="Times New Roman" w:hAnsi="Times New Roman" w:cs="Times New Roman"/>
          <w:i/>
          <w:sz w:val="24"/>
          <w:szCs w:val="24"/>
        </w:rPr>
        <w:t>Re AXF Group</w:t>
      </w:r>
      <w:r w:rsidRPr="007A3AB6">
        <w:rPr>
          <w:rFonts w:ascii="Times New Roman" w:hAnsi="Times New Roman" w:cs="Times New Roman"/>
          <w:sz w:val="24"/>
          <w:szCs w:val="24"/>
        </w:rPr>
        <w:t xml:space="preserve"> </w:t>
      </w:r>
      <w:r w:rsidR="00877852">
        <w:rPr>
          <w:rFonts w:ascii="Times New Roman" w:hAnsi="Times New Roman" w:cs="Times New Roman"/>
          <w:sz w:val="24"/>
          <w:szCs w:val="24"/>
        </w:rPr>
        <w:t xml:space="preserve">(2019) </w:t>
      </w:r>
      <w:r w:rsidR="00877852" w:rsidRPr="00877852">
        <w:rPr>
          <w:rFonts w:ascii="Times New Roman" w:hAnsi="Times New Roman" w:cs="Times New Roman"/>
          <w:sz w:val="24"/>
          <w:szCs w:val="24"/>
        </w:rPr>
        <w:t>348 FLR 391</w:t>
      </w:r>
      <w:r w:rsidR="004B41A3">
        <w:rPr>
          <w:rFonts w:ascii="Times New Roman" w:hAnsi="Times New Roman" w:cs="Times New Roman"/>
          <w:sz w:val="24"/>
          <w:szCs w:val="24"/>
        </w:rPr>
        <w:t>, [2019] VSC 753</w:t>
      </w:r>
      <w:r w:rsidR="006B7544">
        <w:rPr>
          <w:rFonts w:ascii="Times New Roman" w:hAnsi="Times New Roman" w:cs="Times New Roman"/>
          <w:sz w:val="24"/>
          <w:szCs w:val="24"/>
        </w:rPr>
        <w:t xml:space="preserve"> and </w:t>
      </w:r>
      <w:r w:rsidR="00F004D0">
        <w:rPr>
          <w:rFonts w:ascii="Times New Roman" w:hAnsi="Times New Roman" w:cs="Times New Roman"/>
          <w:sz w:val="24"/>
          <w:szCs w:val="24"/>
        </w:rPr>
        <w:t xml:space="preserve">[2019] VSC </w:t>
      </w:r>
      <w:r w:rsidR="006B7544" w:rsidRPr="006B7544">
        <w:rPr>
          <w:rFonts w:ascii="Times New Roman" w:hAnsi="Times New Roman" w:cs="Times New Roman"/>
          <w:sz w:val="24"/>
          <w:szCs w:val="24"/>
        </w:rPr>
        <w:t>862</w:t>
      </w:r>
    </w:p>
    <w:p w14:paraId="4F4C79DD" w14:textId="4EE763F6" w:rsidR="00832BE6" w:rsidRPr="00832BE6" w:rsidRDefault="00832BE6" w:rsidP="00BA6876">
      <w:pPr>
        <w:ind w:left="720"/>
        <w:rPr>
          <w:rFonts w:ascii="Times New Roman" w:hAnsi="Times New Roman" w:cs="Times New Roman"/>
          <w:sz w:val="24"/>
          <w:szCs w:val="24"/>
        </w:rPr>
      </w:pPr>
      <w:r w:rsidRPr="00832BE6">
        <w:rPr>
          <w:rFonts w:ascii="Times New Roman" w:hAnsi="Times New Roman" w:cs="Times New Roman"/>
          <w:i/>
          <w:sz w:val="24"/>
          <w:szCs w:val="24"/>
        </w:rPr>
        <w:t xml:space="preserve">Re Stay </w:t>
      </w:r>
      <w:r w:rsidR="00E92A5E">
        <w:rPr>
          <w:rFonts w:ascii="Times New Roman" w:hAnsi="Times New Roman" w:cs="Times New Roman"/>
          <w:i/>
          <w:sz w:val="24"/>
          <w:szCs w:val="24"/>
        </w:rPr>
        <w:t>i</w:t>
      </w:r>
      <w:r w:rsidRPr="00832BE6">
        <w:rPr>
          <w:rFonts w:ascii="Times New Roman" w:hAnsi="Times New Roman" w:cs="Times New Roman"/>
          <w:i/>
          <w:sz w:val="24"/>
          <w:szCs w:val="24"/>
        </w:rPr>
        <w:t xml:space="preserve">n Bed Milk &amp; Bread </w:t>
      </w:r>
      <w:r w:rsidR="00BA6876">
        <w:rPr>
          <w:rFonts w:ascii="Times New Roman" w:hAnsi="Times New Roman" w:cs="Times New Roman"/>
          <w:sz w:val="24"/>
          <w:szCs w:val="24"/>
        </w:rPr>
        <w:t>(2019)</w:t>
      </w:r>
      <w:r w:rsidRPr="00832BE6">
        <w:rPr>
          <w:rFonts w:ascii="Times New Roman" w:hAnsi="Times New Roman" w:cs="Times New Roman"/>
          <w:sz w:val="24"/>
          <w:szCs w:val="24"/>
        </w:rPr>
        <w:t xml:space="preserve"> </w:t>
      </w:r>
      <w:r w:rsidR="00BA6876" w:rsidRPr="00BA6876">
        <w:rPr>
          <w:rFonts w:ascii="Times New Roman" w:hAnsi="Times New Roman" w:cs="Times New Roman"/>
          <w:sz w:val="24"/>
          <w:szCs w:val="24"/>
        </w:rPr>
        <w:t>58 VR 446</w:t>
      </w:r>
    </w:p>
    <w:p w14:paraId="052F0EE9" w14:textId="61C7F69B" w:rsidR="00C06AB8" w:rsidRPr="00C06AB8" w:rsidRDefault="00C06AB8" w:rsidP="0012298F">
      <w:pPr>
        <w:ind w:left="720"/>
        <w:rPr>
          <w:rFonts w:ascii="Times New Roman" w:hAnsi="Times New Roman" w:cs="Times New Roman"/>
          <w:sz w:val="24"/>
          <w:szCs w:val="24"/>
        </w:rPr>
      </w:pPr>
      <w:r w:rsidRPr="00C06AB8">
        <w:rPr>
          <w:rFonts w:ascii="Times New Roman" w:hAnsi="Times New Roman" w:cs="Times New Roman"/>
          <w:i/>
          <w:sz w:val="24"/>
          <w:szCs w:val="24"/>
        </w:rPr>
        <w:t>Yan v Zhang</w:t>
      </w:r>
      <w:r w:rsidRPr="00C06AB8">
        <w:rPr>
          <w:rFonts w:ascii="Times New Roman" w:hAnsi="Times New Roman" w:cs="Times New Roman"/>
          <w:sz w:val="24"/>
          <w:szCs w:val="24"/>
        </w:rPr>
        <w:t xml:space="preserve"> [2018] VSC 694</w:t>
      </w:r>
    </w:p>
    <w:p w14:paraId="659BBD3B" w14:textId="1B9D861F" w:rsidR="00E51AF6" w:rsidRPr="00E51AF6" w:rsidRDefault="00E51AF6" w:rsidP="0012298F">
      <w:pPr>
        <w:ind w:left="720"/>
        <w:rPr>
          <w:rFonts w:ascii="Times New Roman" w:hAnsi="Times New Roman" w:cs="Times New Roman"/>
          <w:sz w:val="24"/>
          <w:szCs w:val="24"/>
        </w:rPr>
      </w:pPr>
      <w:r>
        <w:rPr>
          <w:rFonts w:ascii="Times New Roman" w:hAnsi="Times New Roman" w:cs="Times New Roman"/>
          <w:i/>
          <w:sz w:val="24"/>
          <w:szCs w:val="24"/>
        </w:rPr>
        <w:t>Bensons Property Group v CBA</w:t>
      </w:r>
      <w:r>
        <w:rPr>
          <w:rFonts w:ascii="Times New Roman" w:hAnsi="Times New Roman" w:cs="Times New Roman"/>
          <w:sz w:val="24"/>
          <w:szCs w:val="24"/>
        </w:rPr>
        <w:t xml:space="preserve"> [2018] VSC 666</w:t>
      </w:r>
    </w:p>
    <w:p w14:paraId="2BE548B3" w14:textId="7A212BD6" w:rsidR="00D15525" w:rsidRPr="00D15525" w:rsidRDefault="00D15525" w:rsidP="0012298F">
      <w:pPr>
        <w:ind w:left="720"/>
        <w:rPr>
          <w:rFonts w:ascii="Times New Roman" w:hAnsi="Times New Roman" w:cs="Times New Roman"/>
          <w:sz w:val="24"/>
          <w:szCs w:val="24"/>
        </w:rPr>
      </w:pPr>
      <w:r w:rsidRPr="00D15525">
        <w:rPr>
          <w:rFonts w:ascii="Times New Roman" w:hAnsi="Times New Roman" w:cs="Times New Roman"/>
          <w:i/>
          <w:sz w:val="24"/>
          <w:szCs w:val="24"/>
        </w:rPr>
        <w:t>Re Mossgreen</w:t>
      </w:r>
      <w:r w:rsidRPr="00D15525">
        <w:rPr>
          <w:rFonts w:ascii="Times New Roman" w:hAnsi="Times New Roman" w:cs="Times New Roman"/>
          <w:sz w:val="24"/>
          <w:szCs w:val="24"/>
        </w:rPr>
        <w:t xml:space="preserve"> [2018] VSC 230</w:t>
      </w:r>
    </w:p>
    <w:p w14:paraId="528967D6" w14:textId="69001B75" w:rsidR="00D35E0A" w:rsidRPr="00D35E0A" w:rsidRDefault="00D35E0A" w:rsidP="0012298F">
      <w:pPr>
        <w:ind w:left="720"/>
        <w:rPr>
          <w:rFonts w:ascii="Times New Roman" w:hAnsi="Times New Roman" w:cs="Times New Roman"/>
          <w:sz w:val="24"/>
          <w:szCs w:val="24"/>
        </w:rPr>
      </w:pPr>
      <w:r w:rsidRPr="00D35E0A">
        <w:rPr>
          <w:rFonts w:ascii="Times New Roman" w:hAnsi="Times New Roman" w:cs="Times New Roman"/>
          <w:i/>
          <w:sz w:val="24"/>
          <w:szCs w:val="24"/>
        </w:rPr>
        <w:lastRenderedPageBreak/>
        <w:t>Re Mamounia (No 3)</w:t>
      </w:r>
      <w:r w:rsidRPr="00D35E0A">
        <w:rPr>
          <w:rFonts w:ascii="Times New Roman" w:hAnsi="Times New Roman" w:cs="Times New Roman"/>
          <w:sz w:val="24"/>
          <w:szCs w:val="24"/>
        </w:rPr>
        <w:t xml:space="preserve"> [2018] VSC 65</w:t>
      </w:r>
    </w:p>
    <w:p w14:paraId="60BEFB17" w14:textId="63DA8E13" w:rsidR="0012298F" w:rsidRPr="008B209F" w:rsidRDefault="0012298F" w:rsidP="0012298F">
      <w:pPr>
        <w:ind w:left="720"/>
        <w:rPr>
          <w:rFonts w:ascii="Times New Roman" w:hAnsi="Times New Roman" w:cs="Times New Roman"/>
          <w:sz w:val="24"/>
          <w:szCs w:val="24"/>
        </w:rPr>
      </w:pPr>
      <w:r w:rsidRPr="0012298F">
        <w:rPr>
          <w:rFonts w:ascii="Times New Roman" w:hAnsi="Times New Roman" w:cs="Times New Roman"/>
          <w:i/>
          <w:sz w:val="24"/>
          <w:szCs w:val="24"/>
        </w:rPr>
        <w:t>Raskin v Mediterranean Olives</w:t>
      </w:r>
      <w:r w:rsidRPr="008B209F">
        <w:rPr>
          <w:rFonts w:ascii="Times New Roman" w:hAnsi="Times New Roman" w:cs="Times New Roman"/>
          <w:sz w:val="24"/>
          <w:szCs w:val="24"/>
        </w:rPr>
        <w:t xml:space="preserve"> [2017] VSC 94</w:t>
      </w:r>
    </w:p>
    <w:p w14:paraId="1C52D087" w14:textId="380F736E" w:rsidR="006A79CF" w:rsidRPr="008B209F" w:rsidRDefault="006A79CF" w:rsidP="008B209F">
      <w:pPr>
        <w:ind w:left="720"/>
        <w:rPr>
          <w:rFonts w:ascii="Times New Roman" w:hAnsi="Times New Roman" w:cs="Times New Roman"/>
          <w:sz w:val="24"/>
          <w:szCs w:val="24"/>
        </w:rPr>
      </w:pPr>
      <w:r w:rsidRPr="00E43727">
        <w:rPr>
          <w:rFonts w:ascii="Times New Roman" w:hAnsi="Times New Roman" w:cs="Times New Roman"/>
          <w:i/>
          <w:sz w:val="24"/>
          <w:szCs w:val="24"/>
        </w:rPr>
        <w:t>State of Victoria v CTM Training Solutions</w:t>
      </w:r>
      <w:r w:rsidRPr="008B209F">
        <w:rPr>
          <w:rFonts w:ascii="Times New Roman" w:hAnsi="Times New Roman" w:cs="Times New Roman"/>
          <w:sz w:val="24"/>
          <w:szCs w:val="24"/>
        </w:rPr>
        <w:t xml:space="preserve"> [2017] VSC 47</w:t>
      </w:r>
    </w:p>
    <w:p w14:paraId="30168138" w14:textId="7B9C8E21" w:rsidR="006A79CF" w:rsidRPr="008B209F" w:rsidRDefault="006A79CF" w:rsidP="008B209F">
      <w:pPr>
        <w:ind w:left="720"/>
        <w:rPr>
          <w:rFonts w:ascii="Times New Roman" w:hAnsi="Times New Roman" w:cs="Times New Roman"/>
          <w:sz w:val="24"/>
          <w:szCs w:val="24"/>
        </w:rPr>
      </w:pPr>
      <w:r w:rsidRPr="00E43727">
        <w:rPr>
          <w:rFonts w:ascii="Times New Roman" w:hAnsi="Times New Roman" w:cs="Times New Roman"/>
          <w:i/>
          <w:sz w:val="24"/>
          <w:szCs w:val="24"/>
        </w:rPr>
        <w:t>State of Victoria v Goulburn Administration Services</w:t>
      </w:r>
      <w:r w:rsidRPr="008B209F">
        <w:rPr>
          <w:rFonts w:ascii="Times New Roman" w:hAnsi="Times New Roman" w:cs="Times New Roman"/>
          <w:sz w:val="24"/>
          <w:szCs w:val="24"/>
        </w:rPr>
        <w:t xml:space="preserve"> </w:t>
      </w:r>
      <w:r w:rsidR="004B32C2">
        <w:rPr>
          <w:rFonts w:ascii="Times New Roman" w:hAnsi="Times New Roman" w:cs="Times New Roman"/>
          <w:sz w:val="24"/>
          <w:szCs w:val="24"/>
        </w:rPr>
        <w:t>(</w:t>
      </w:r>
      <w:r w:rsidRPr="008B209F">
        <w:rPr>
          <w:rFonts w:ascii="Times New Roman" w:hAnsi="Times New Roman" w:cs="Times New Roman"/>
          <w:sz w:val="24"/>
          <w:szCs w:val="24"/>
        </w:rPr>
        <w:t>2016</w:t>
      </w:r>
      <w:r w:rsidR="004B32C2">
        <w:rPr>
          <w:rFonts w:ascii="Times New Roman" w:hAnsi="Times New Roman" w:cs="Times New Roman"/>
          <w:sz w:val="24"/>
          <w:szCs w:val="24"/>
        </w:rPr>
        <w:t>)</w:t>
      </w:r>
      <w:r w:rsidRPr="008B209F">
        <w:rPr>
          <w:rFonts w:ascii="Times New Roman" w:hAnsi="Times New Roman" w:cs="Times New Roman"/>
          <w:sz w:val="24"/>
          <w:szCs w:val="24"/>
        </w:rPr>
        <w:t xml:space="preserve"> </w:t>
      </w:r>
      <w:r w:rsidR="004B32C2">
        <w:rPr>
          <w:rFonts w:ascii="Times New Roman" w:hAnsi="Times New Roman" w:cs="Times New Roman"/>
          <w:sz w:val="24"/>
          <w:szCs w:val="24"/>
        </w:rPr>
        <w:t>51 VR 685</w:t>
      </w:r>
    </w:p>
    <w:p w14:paraId="5A87EA8C" w14:textId="77777777" w:rsidR="006A79CF" w:rsidRPr="008B209F" w:rsidRDefault="006A79CF" w:rsidP="008B209F">
      <w:pPr>
        <w:ind w:left="720"/>
        <w:rPr>
          <w:rFonts w:ascii="Times New Roman" w:hAnsi="Times New Roman" w:cs="Times New Roman"/>
          <w:sz w:val="24"/>
          <w:szCs w:val="24"/>
        </w:rPr>
      </w:pPr>
      <w:r w:rsidRPr="00EC5EC3">
        <w:rPr>
          <w:rFonts w:ascii="Times New Roman" w:hAnsi="Times New Roman" w:cs="Times New Roman"/>
          <w:i/>
          <w:sz w:val="24"/>
          <w:szCs w:val="24"/>
        </w:rPr>
        <w:t>Ten Boundary Street v Ivanhoe Project</w:t>
      </w:r>
      <w:r w:rsidRPr="008B209F">
        <w:rPr>
          <w:rFonts w:ascii="Times New Roman" w:hAnsi="Times New Roman" w:cs="Times New Roman"/>
          <w:sz w:val="24"/>
          <w:szCs w:val="24"/>
        </w:rPr>
        <w:t xml:space="preserve"> [2016] VSC 755</w:t>
      </w:r>
    </w:p>
    <w:p w14:paraId="7F98D4BA" w14:textId="77A875CA" w:rsidR="006A79CF" w:rsidRPr="008B209F" w:rsidRDefault="006A79CF" w:rsidP="008B209F">
      <w:pPr>
        <w:ind w:left="720"/>
        <w:rPr>
          <w:rFonts w:ascii="Times New Roman" w:hAnsi="Times New Roman" w:cs="Times New Roman"/>
          <w:sz w:val="24"/>
          <w:szCs w:val="24"/>
        </w:rPr>
      </w:pPr>
      <w:r w:rsidRPr="00EC5EC3">
        <w:rPr>
          <w:rFonts w:ascii="Times New Roman" w:hAnsi="Times New Roman" w:cs="Times New Roman"/>
          <w:i/>
          <w:sz w:val="24"/>
          <w:szCs w:val="24"/>
        </w:rPr>
        <w:t>UDP Holdings v Ironshore</w:t>
      </w:r>
      <w:r w:rsidRPr="008B209F">
        <w:rPr>
          <w:rFonts w:ascii="Times New Roman" w:hAnsi="Times New Roman" w:cs="Times New Roman"/>
          <w:sz w:val="24"/>
          <w:szCs w:val="24"/>
        </w:rPr>
        <w:t xml:space="preserve"> </w:t>
      </w:r>
      <w:r w:rsidR="00A057CF">
        <w:rPr>
          <w:rFonts w:ascii="Times New Roman" w:hAnsi="Times New Roman" w:cs="Times New Roman"/>
          <w:sz w:val="24"/>
          <w:szCs w:val="24"/>
        </w:rPr>
        <w:t>(</w:t>
      </w:r>
      <w:r w:rsidRPr="008B209F">
        <w:rPr>
          <w:rFonts w:ascii="Times New Roman" w:hAnsi="Times New Roman" w:cs="Times New Roman"/>
          <w:sz w:val="24"/>
          <w:szCs w:val="24"/>
        </w:rPr>
        <w:t>2016</w:t>
      </w:r>
      <w:r w:rsidR="00A057CF">
        <w:rPr>
          <w:rFonts w:ascii="Times New Roman" w:hAnsi="Times New Roman" w:cs="Times New Roman"/>
          <w:sz w:val="24"/>
          <w:szCs w:val="24"/>
        </w:rPr>
        <w:t>)</w:t>
      </w:r>
      <w:r w:rsidRPr="008B209F">
        <w:rPr>
          <w:rFonts w:ascii="Times New Roman" w:hAnsi="Times New Roman" w:cs="Times New Roman"/>
          <w:sz w:val="24"/>
          <w:szCs w:val="24"/>
        </w:rPr>
        <w:t xml:space="preserve"> </w:t>
      </w:r>
      <w:r w:rsidR="00A057CF">
        <w:rPr>
          <w:rFonts w:ascii="Times New Roman" w:hAnsi="Times New Roman" w:cs="Times New Roman"/>
          <w:sz w:val="24"/>
          <w:szCs w:val="24"/>
        </w:rPr>
        <w:t>51 VR 60</w:t>
      </w:r>
    </w:p>
    <w:p w14:paraId="4C31256C" w14:textId="77777777" w:rsidR="00A057CF" w:rsidRPr="008B209F" w:rsidRDefault="00A057CF" w:rsidP="00A057CF">
      <w:pPr>
        <w:ind w:left="720"/>
        <w:rPr>
          <w:rFonts w:ascii="Times New Roman" w:hAnsi="Times New Roman" w:cs="Times New Roman"/>
          <w:sz w:val="24"/>
          <w:szCs w:val="24"/>
        </w:rPr>
      </w:pPr>
      <w:r w:rsidRPr="00EC5EC3">
        <w:rPr>
          <w:rFonts w:ascii="Times New Roman" w:hAnsi="Times New Roman" w:cs="Times New Roman"/>
          <w:i/>
          <w:sz w:val="24"/>
          <w:szCs w:val="24"/>
        </w:rPr>
        <w:t>Re Primary Securities</w:t>
      </w:r>
      <w:r w:rsidRPr="008B209F">
        <w:rPr>
          <w:rFonts w:ascii="Times New Roman" w:hAnsi="Times New Roman" w:cs="Times New Roman"/>
          <w:sz w:val="24"/>
          <w:szCs w:val="24"/>
        </w:rPr>
        <w:t xml:space="preserve"> [2016] VSC 536</w:t>
      </w:r>
    </w:p>
    <w:p w14:paraId="2525F29C" w14:textId="77777777" w:rsidR="006A79CF" w:rsidRPr="008B209F" w:rsidRDefault="006A79CF" w:rsidP="008B209F">
      <w:pPr>
        <w:ind w:left="720"/>
        <w:rPr>
          <w:rFonts w:ascii="Times New Roman" w:hAnsi="Times New Roman" w:cs="Times New Roman"/>
          <w:sz w:val="24"/>
          <w:szCs w:val="24"/>
        </w:rPr>
      </w:pPr>
      <w:r w:rsidRPr="0046683E">
        <w:rPr>
          <w:rFonts w:ascii="Times New Roman" w:hAnsi="Times New Roman" w:cs="Times New Roman"/>
          <w:i/>
          <w:sz w:val="24"/>
          <w:szCs w:val="24"/>
        </w:rPr>
        <w:t>Timbercorp Finance v Vivian</w:t>
      </w:r>
      <w:r w:rsidRPr="008B209F">
        <w:rPr>
          <w:rFonts w:ascii="Times New Roman" w:hAnsi="Times New Roman" w:cs="Times New Roman"/>
          <w:sz w:val="24"/>
          <w:szCs w:val="24"/>
        </w:rPr>
        <w:t xml:space="preserve"> (2016) 114 ACSR 198</w:t>
      </w:r>
    </w:p>
    <w:p w14:paraId="3BD91B12" w14:textId="77777777" w:rsidR="006A79CF" w:rsidRPr="008B209F" w:rsidRDefault="006A79CF" w:rsidP="008B209F">
      <w:pPr>
        <w:ind w:left="720"/>
        <w:rPr>
          <w:rFonts w:ascii="Times New Roman" w:hAnsi="Times New Roman" w:cs="Times New Roman"/>
          <w:sz w:val="24"/>
          <w:szCs w:val="24"/>
        </w:rPr>
      </w:pPr>
      <w:r w:rsidRPr="00B213DD">
        <w:rPr>
          <w:rFonts w:ascii="Times New Roman" w:hAnsi="Times New Roman" w:cs="Times New Roman"/>
          <w:i/>
          <w:sz w:val="24"/>
          <w:szCs w:val="24"/>
        </w:rPr>
        <w:t>Re Koko Black</w:t>
      </w:r>
      <w:r w:rsidRPr="008B209F">
        <w:rPr>
          <w:rFonts w:ascii="Times New Roman" w:hAnsi="Times New Roman" w:cs="Times New Roman"/>
          <w:sz w:val="24"/>
          <w:szCs w:val="24"/>
        </w:rPr>
        <w:t xml:space="preserve"> [2016] VSC 190</w:t>
      </w:r>
    </w:p>
    <w:p w14:paraId="12F0578F" w14:textId="77777777" w:rsidR="006A79CF" w:rsidRPr="008B209F" w:rsidRDefault="006A79CF" w:rsidP="008B209F">
      <w:pPr>
        <w:ind w:left="720"/>
        <w:rPr>
          <w:rFonts w:ascii="Times New Roman" w:hAnsi="Times New Roman" w:cs="Times New Roman"/>
          <w:sz w:val="24"/>
          <w:szCs w:val="24"/>
        </w:rPr>
      </w:pPr>
      <w:r w:rsidRPr="00B213DD">
        <w:rPr>
          <w:rFonts w:ascii="Times New Roman" w:hAnsi="Times New Roman" w:cs="Times New Roman"/>
          <w:i/>
          <w:sz w:val="24"/>
          <w:szCs w:val="24"/>
        </w:rPr>
        <w:t>Re Koori Employment Enterprises Co-operative</w:t>
      </w:r>
      <w:r w:rsidRPr="008B209F">
        <w:rPr>
          <w:rFonts w:ascii="Times New Roman" w:hAnsi="Times New Roman" w:cs="Times New Roman"/>
          <w:sz w:val="24"/>
          <w:szCs w:val="24"/>
        </w:rPr>
        <w:t xml:space="preserve"> [2016] VSC 245</w:t>
      </w:r>
    </w:p>
    <w:p w14:paraId="295BD082" w14:textId="77777777" w:rsidR="006A79CF" w:rsidRPr="008B209F" w:rsidRDefault="006A79CF" w:rsidP="008B209F">
      <w:pPr>
        <w:ind w:left="720"/>
        <w:rPr>
          <w:rFonts w:ascii="Times New Roman" w:hAnsi="Times New Roman" w:cs="Times New Roman"/>
          <w:sz w:val="24"/>
          <w:szCs w:val="24"/>
        </w:rPr>
      </w:pPr>
      <w:r w:rsidRPr="003B1E16">
        <w:rPr>
          <w:rFonts w:ascii="Times New Roman" w:hAnsi="Times New Roman" w:cs="Times New Roman"/>
          <w:i/>
          <w:sz w:val="24"/>
          <w:szCs w:val="24"/>
        </w:rPr>
        <w:t>Native Bond v Cant</w:t>
      </w:r>
      <w:r w:rsidRPr="008B209F">
        <w:rPr>
          <w:rFonts w:ascii="Times New Roman" w:hAnsi="Times New Roman" w:cs="Times New Roman"/>
          <w:sz w:val="24"/>
          <w:szCs w:val="24"/>
        </w:rPr>
        <w:t xml:space="preserve"> [2016] VSC 206</w:t>
      </w:r>
    </w:p>
    <w:p w14:paraId="425AD09C"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TPC v NWC Finance</w:t>
      </w:r>
      <w:r w:rsidRPr="008B209F">
        <w:rPr>
          <w:rFonts w:ascii="Times New Roman" w:hAnsi="Times New Roman" w:cs="Times New Roman"/>
          <w:sz w:val="24"/>
          <w:szCs w:val="24"/>
        </w:rPr>
        <w:t xml:space="preserve"> [2016] VSC 117</w:t>
      </w:r>
    </w:p>
    <w:p w14:paraId="3101D228"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Re National Australia Bank</w:t>
      </w:r>
      <w:r w:rsidRPr="008B209F">
        <w:rPr>
          <w:rFonts w:ascii="Times New Roman" w:hAnsi="Times New Roman" w:cs="Times New Roman"/>
          <w:sz w:val="24"/>
          <w:szCs w:val="24"/>
        </w:rPr>
        <w:t xml:space="preserve"> [2016] VSC 62</w:t>
      </w:r>
    </w:p>
    <w:p w14:paraId="711133D3"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Re Octagonal Resources</w:t>
      </w:r>
      <w:r w:rsidRPr="008B209F">
        <w:rPr>
          <w:rFonts w:ascii="Times New Roman" w:hAnsi="Times New Roman" w:cs="Times New Roman"/>
          <w:sz w:val="24"/>
          <w:szCs w:val="24"/>
        </w:rPr>
        <w:t xml:space="preserve"> [2015] VSC 806</w:t>
      </w:r>
    </w:p>
    <w:p w14:paraId="4CD5812F" w14:textId="77777777" w:rsidR="006A79CF" w:rsidRPr="008B209F" w:rsidRDefault="006A79CF" w:rsidP="008B209F">
      <w:pPr>
        <w:ind w:left="720"/>
        <w:rPr>
          <w:rFonts w:ascii="Times New Roman" w:hAnsi="Times New Roman" w:cs="Times New Roman"/>
          <w:sz w:val="24"/>
          <w:szCs w:val="24"/>
        </w:rPr>
      </w:pPr>
      <w:r w:rsidRPr="00B74A1F">
        <w:rPr>
          <w:rFonts w:ascii="Times New Roman" w:hAnsi="Times New Roman" w:cs="Times New Roman"/>
          <w:i/>
          <w:sz w:val="24"/>
          <w:szCs w:val="24"/>
        </w:rPr>
        <w:t>ASIC v Sino Australia Oil &amp; Gas</w:t>
      </w:r>
      <w:r w:rsidRPr="008B209F">
        <w:rPr>
          <w:rFonts w:ascii="Times New Roman" w:hAnsi="Times New Roman" w:cs="Times New Roman"/>
          <w:sz w:val="24"/>
          <w:szCs w:val="24"/>
        </w:rPr>
        <w:t xml:space="preserve"> (2015) 106 ACSR 575</w:t>
      </w:r>
    </w:p>
    <w:p w14:paraId="167A72B2" w14:textId="77777777" w:rsidR="006A79CF" w:rsidRPr="008B209F" w:rsidRDefault="006A79CF" w:rsidP="008B209F">
      <w:pPr>
        <w:ind w:left="720"/>
        <w:rPr>
          <w:rFonts w:ascii="Times New Roman" w:hAnsi="Times New Roman" w:cs="Times New Roman"/>
          <w:sz w:val="24"/>
          <w:szCs w:val="24"/>
        </w:rPr>
      </w:pPr>
      <w:r w:rsidRPr="00B74A1F">
        <w:rPr>
          <w:rFonts w:ascii="Times New Roman" w:hAnsi="Times New Roman" w:cs="Times New Roman"/>
          <w:i/>
          <w:sz w:val="24"/>
          <w:szCs w:val="24"/>
        </w:rPr>
        <w:t xml:space="preserve">Camping Warehouse v Downer EDI </w:t>
      </w:r>
      <w:r w:rsidRPr="008B209F">
        <w:rPr>
          <w:rFonts w:ascii="Times New Roman" w:hAnsi="Times New Roman" w:cs="Times New Roman"/>
          <w:sz w:val="24"/>
          <w:szCs w:val="24"/>
        </w:rPr>
        <w:t>[2015] VSC 555</w:t>
      </w:r>
    </w:p>
    <w:p w14:paraId="728EC1AC" w14:textId="77777777" w:rsidR="006A79CF" w:rsidRPr="008B209F" w:rsidRDefault="006A79CF" w:rsidP="008B209F">
      <w:pPr>
        <w:ind w:left="720"/>
        <w:rPr>
          <w:rFonts w:ascii="Times New Roman" w:hAnsi="Times New Roman" w:cs="Times New Roman"/>
          <w:sz w:val="24"/>
          <w:szCs w:val="24"/>
        </w:rPr>
      </w:pPr>
      <w:r w:rsidRPr="00623715">
        <w:rPr>
          <w:rFonts w:ascii="Times New Roman" w:hAnsi="Times New Roman" w:cs="Times New Roman"/>
          <w:i/>
          <w:sz w:val="24"/>
          <w:szCs w:val="24"/>
        </w:rPr>
        <w:t>Daiwa Can v Barokes</w:t>
      </w:r>
      <w:r w:rsidRPr="008B209F">
        <w:rPr>
          <w:rFonts w:ascii="Times New Roman" w:hAnsi="Times New Roman" w:cs="Times New Roman"/>
          <w:sz w:val="24"/>
          <w:szCs w:val="24"/>
        </w:rPr>
        <w:t xml:space="preserve"> [2015] VSC 502</w:t>
      </w:r>
    </w:p>
    <w:p w14:paraId="69A8C75D" w14:textId="77777777" w:rsidR="006A79CF" w:rsidRPr="008B209F" w:rsidRDefault="006A79CF" w:rsidP="008B209F">
      <w:pPr>
        <w:ind w:left="720"/>
        <w:rPr>
          <w:rFonts w:ascii="Times New Roman" w:hAnsi="Times New Roman" w:cs="Times New Roman"/>
          <w:sz w:val="24"/>
          <w:szCs w:val="24"/>
        </w:rPr>
      </w:pPr>
      <w:r w:rsidRPr="00160CD1">
        <w:rPr>
          <w:rFonts w:ascii="Times New Roman" w:hAnsi="Times New Roman" w:cs="Times New Roman"/>
          <w:i/>
          <w:sz w:val="24"/>
          <w:szCs w:val="24"/>
        </w:rPr>
        <w:t>Esposito Holdings v UDP Holdings</w:t>
      </w:r>
      <w:r w:rsidRPr="008B209F">
        <w:rPr>
          <w:rFonts w:ascii="Times New Roman" w:hAnsi="Times New Roman" w:cs="Times New Roman"/>
          <w:sz w:val="24"/>
          <w:szCs w:val="24"/>
        </w:rPr>
        <w:t xml:space="preserve"> [2015] VSC 183</w:t>
      </w:r>
    </w:p>
    <w:p w14:paraId="0AF51993" w14:textId="77777777" w:rsidR="006A79CF" w:rsidRPr="008B209F" w:rsidRDefault="006A79CF" w:rsidP="008B209F">
      <w:pPr>
        <w:ind w:left="720"/>
        <w:rPr>
          <w:rFonts w:ascii="Times New Roman" w:hAnsi="Times New Roman" w:cs="Times New Roman"/>
          <w:sz w:val="24"/>
          <w:szCs w:val="24"/>
        </w:rPr>
      </w:pPr>
      <w:r w:rsidRPr="003F3161">
        <w:rPr>
          <w:rFonts w:ascii="Times New Roman" w:hAnsi="Times New Roman" w:cs="Times New Roman"/>
          <w:i/>
          <w:sz w:val="24"/>
          <w:szCs w:val="24"/>
        </w:rPr>
        <w:t>ANZ v ASIC</w:t>
      </w:r>
      <w:r w:rsidRPr="008B209F">
        <w:rPr>
          <w:rFonts w:ascii="Times New Roman" w:hAnsi="Times New Roman" w:cs="Times New Roman"/>
          <w:sz w:val="24"/>
          <w:szCs w:val="24"/>
        </w:rPr>
        <w:t xml:space="preserve"> (2014) 106 ACSR 440</w:t>
      </w:r>
    </w:p>
    <w:p w14:paraId="77E2C742" w14:textId="77777777" w:rsidR="006A79CF" w:rsidRPr="008B209F" w:rsidRDefault="006A79CF" w:rsidP="008B209F">
      <w:pPr>
        <w:ind w:left="720"/>
        <w:rPr>
          <w:rFonts w:ascii="Times New Roman" w:hAnsi="Times New Roman" w:cs="Times New Roman"/>
          <w:sz w:val="24"/>
          <w:szCs w:val="24"/>
        </w:rPr>
      </w:pPr>
      <w:r w:rsidRPr="00131077">
        <w:rPr>
          <w:rFonts w:ascii="Times New Roman" w:hAnsi="Times New Roman" w:cs="Times New Roman"/>
          <w:i/>
          <w:sz w:val="24"/>
          <w:szCs w:val="24"/>
        </w:rPr>
        <w:t>Clarke v Great Southern</w:t>
      </w:r>
      <w:r w:rsidRPr="008B209F">
        <w:rPr>
          <w:rFonts w:ascii="Times New Roman" w:hAnsi="Times New Roman" w:cs="Times New Roman"/>
          <w:sz w:val="24"/>
          <w:szCs w:val="24"/>
        </w:rPr>
        <w:t xml:space="preserve"> [2014] VSC 334</w:t>
      </w:r>
    </w:p>
    <w:p w14:paraId="52032B48" w14:textId="2ED30C67" w:rsidR="006A79CF" w:rsidRPr="008B209F" w:rsidRDefault="006A79CF" w:rsidP="008B209F">
      <w:pPr>
        <w:ind w:left="720"/>
        <w:rPr>
          <w:rFonts w:ascii="Times New Roman" w:hAnsi="Times New Roman" w:cs="Times New Roman"/>
          <w:sz w:val="24"/>
          <w:szCs w:val="24"/>
        </w:rPr>
      </w:pPr>
      <w:r w:rsidRPr="00CE4B9E">
        <w:rPr>
          <w:rFonts w:ascii="Times New Roman" w:hAnsi="Times New Roman" w:cs="Times New Roman"/>
          <w:i/>
          <w:sz w:val="24"/>
          <w:szCs w:val="24"/>
        </w:rPr>
        <w:t xml:space="preserve">Australian Gift &amp; Homewares Assoc v </w:t>
      </w:r>
      <w:r w:rsidR="00611330">
        <w:rPr>
          <w:rFonts w:ascii="Times New Roman" w:hAnsi="Times New Roman" w:cs="Times New Roman"/>
          <w:i/>
          <w:sz w:val="24"/>
          <w:szCs w:val="24"/>
        </w:rPr>
        <w:t>MCET</w:t>
      </w:r>
      <w:r w:rsidRPr="008B209F">
        <w:rPr>
          <w:rFonts w:ascii="Times New Roman" w:hAnsi="Times New Roman" w:cs="Times New Roman"/>
          <w:sz w:val="24"/>
          <w:szCs w:val="24"/>
        </w:rPr>
        <w:t xml:space="preserve"> [2014] VSC 481</w:t>
      </w:r>
    </w:p>
    <w:p w14:paraId="5449E644" w14:textId="77777777" w:rsidR="006A79CF" w:rsidRPr="008B209F" w:rsidRDefault="006A79CF" w:rsidP="008B209F">
      <w:pPr>
        <w:ind w:left="720"/>
        <w:rPr>
          <w:rFonts w:ascii="Times New Roman" w:hAnsi="Times New Roman" w:cs="Times New Roman"/>
          <w:sz w:val="24"/>
          <w:szCs w:val="24"/>
        </w:rPr>
      </w:pPr>
      <w:r w:rsidRPr="001F10D3">
        <w:rPr>
          <w:rFonts w:ascii="Times New Roman" w:hAnsi="Times New Roman" w:cs="Times New Roman"/>
          <w:i/>
          <w:sz w:val="24"/>
          <w:szCs w:val="24"/>
        </w:rPr>
        <w:t>U&amp;D Coal v Australian Kunqian</w:t>
      </w:r>
      <w:r w:rsidRPr="008B209F">
        <w:rPr>
          <w:rFonts w:ascii="Times New Roman" w:hAnsi="Times New Roman" w:cs="Times New Roman"/>
          <w:sz w:val="24"/>
          <w:szCs w:val="24"/>
        </w:rPr>
        <w:t xml:space="preserve"> (2014) 32 ACLC 14-047</w:t>
      </w:r>
    </w:p>
    <w:p w14:paraId="3213AAD3" w14:textId="77777777" w:rsidR="006A79CF" w:rsidRPr="008B209F" w:rsidRDefault="006A79CF" w:rsidP="008B209F">
      <w:pPr>
        <w:ind w:left="720"/>
        <w:rPr>
          <w:rFonts w:ascii="Times New Roman" w:hAnsi="Times New Roman" w:cs="Times New Roman"/>
          <w:sz w:val="24"/>
          <w:szCs w:val="24"/>
        </w:rPr>
      </w:pPr>
      <w:r w:rsidRPr="00FC32C6">
        <w:rPr>
          <w:rFonts w:ascii="Times New Roman" w:hAnsi="Times New Roman" w:cs="Times New Roman"/>
          <w:i/>
          <w:sz w:val="24"/>
          <w:szCs w:val="24"/>
        </w:rPr>
        <w:t>Re BCD Resources</w:t>
      </w:r>
      <w:r w:rsidRPr="008B209F">
        <w:rPr>
          <w:rFonts w:ascii="Times New Roman" w:hAnsi="Times New Roman" w:cs="Times New Roman"/>
          <w:sz w:val="24"/>
          <w:szCs w:val="24"/>
        </w:rPr>
        <w:t xml:space="preserve"> (2014) 100 ACSR 450</w:t>
      </w:r>
    </w:p>
    <w:p w14:paraId="14E10B37" w14:textId="77777777" w:rsidR="006A79CF" w:rsidRPr="008B209F" w:rsidRDefault="006A79CF" w:rsidP="008B209F">
      <w:pPr>
        <w:ind w:left="720"/>
        <w:rPr>
          <w:rFonts w:ascii="Times New Roman" w:hAnsi="Times New Roman" w:cs="Times New Roman"/>
          <w:sz w:val="24"/>
          <w:szCs w:val="24"/>
        </w:rPr>
      </w:pPr>
      <w:r w:rsidRPr="0078404D">
        <w:rPr>
          <w:rFonts w:ascii="Times New Roman" w:hAnsi="Times New Roman" w:cs="Times New Roman"/>
          <w:i/>
          <w:sz w:val="24"/>
          <w:szCs w:val="24"/>
        </w:rPr>
        <w:t>Re Gunns Plantations</w:t>
      </w:r>
      <w:r w:rsidRPr="008B209F">
        <w:rPr>
          <w:rFonts w:ascii="Times New Roman" w:hAnsi="Times New Roman" w:cs="Times New Roman"/>
          <w:sz w:val="24"/>
          <w:szCs w:val="24"/>
        </w:rPr>
        <w:t xml:space="preserve"> [2012] VSC 513, [2012] VSC 655, [2013] VSC 595, [2014] VSC 239, [2014] VSC 267, [2015] VSC 102 and [2017] VSC 777</w:t>
      </w:r>
    </w:p>
    <w:p w14:paraId="1881DF58" w14:textId="77777777" w:rsidR="006A79CF" w:rsidRPr="008B209F" w:rsidRDefault="006A79CF" w:rsidP="008B209F">
      <w:pPr>
        <w:ind w:left="720"/>
        <w:rPr>
          <w:rFonts w:ascii="Times New Roman" w:hAnsi="Times New Roman" w:cs="Times New Roman"/>
          <w:sz w:val="24"/>
          <w:szCs w:val="24"/>
        </w:rPr>
      </w:pPr>
      <w:r w:rsidRPr="005F2816">
        <w:rPr>
          <w:rFonts w:ascii="Times New Roman" w:hAnsi="Times New Roman" w:cs="Times New Roman"/>
          <w:i/>
          <w:sz w:val="24"/>
          <w:szCs w:val="24"/>
        </w:rPr>
        <w:t>Re Banksia Mortgages</w:t>
      </w:r>
      <w:r w:rsidRPr="008B209F">
        <w:rPr>
          <w:rFonts w:ascii="Times New Roman" w:hAnsi="Times New Roman" w:cs="Times New Roman"/>
          <w:sz w:val="24"/>
          <w:szCs w:val="24"/>
        </w:rPr>
        <w:t xml:space="preserve"> (2013) 95 ACSR 161</w:t>
      </w:r>
    </w:p>
    <w:p w14:paraId="62BC2979" w14:textId="77777777" w:rsidR="00B27F4E" w:rsidRPr="008B209F" w:rsidRDefault="00B27F4E" w:rsidP="00B27F4E">
      <w:pPr>
        <w:ind w:left="720"/>
        <w:rPr>
          <w:rFonts w:ascii="Times New Roman" w:hAnsi="Times New Roman" w:cs="Times New Roman"/>
          <w:sz w:val="24"/>
          <w:szCs w:val="24"/>
        </w:rPr>
      </w:pPr>
      <w:r w:rsidRPr="005F2816">
        <w:rPr>
          <w:rFonts w:ascii="Times New Roman" w:hAnsi="Times New Roman" w:cs="Times New Roman"/>
          <w:i/>
          <w:sz w:val="24"/>
          <w:szCs w:val="24"/>
        </w:rPr>
        <w:t>Re Crown Meats</w:t>
      </w:r>
      <w:r w:rsidRPr="008B209F">
        <w:rPr>
          <w:rFonts w:ascii="Times New Roman" w:hAnsi="Times New Roman" w:cs="Times New Roman"/>
          <w:sz w:val="24"/>
          <w:szCs w:val="24"/>
        </w:rPr>
        <w:t xml:space="preserve"> (2013) 93 ACSR 576</w:t>
      </w:r>
    </w:p>
    <w:p w14:paraId="4961FEF2" w14:textId="77777777" w:rsidR="006A79CF" w:rsidRPr="008B209F" w:rsidRDefault="006A79CF" w:rsidP="008B209F">
      <w:pPr>
        <w:ind w:left="720"/>
        <w:rPr>
          <w:rFonts w:ascii="Times New Roman" w:hAnsi="Times New Roman" w:cs="Times New Roman"/>
          <w:sz w:val="24"/>
          <w:szCs w:val="24"/>
        </w:rPr>
      </w:pPr>
      <w:r w:rsidRPr="005F2816">
        <w:rPr>
          <w:rFonts w:ascii="Times New Roman" w:hAnsi="Times New Roman" w:cs="Times New Roman"/>
          <w:i/>
          <w:sz w:val="24"/>
          <w:szCs w:val="24"/>
        </w:rPr>
        <w:t>Mishme Enterprises v NTICED</w:t>
      </w:r>
      <w:r w:rsidRPr="008B209F">
        <w:rPr>
          <w:rFonts w:ascii="Times New Roman" w:hAnsi="Times New Roman" w:cs="Times New Roman"/>
          <w:sz w:val="24"/>
          <w:szCs w:val="24"/>
        </w:rPr>
        <w:t xml:space="preserve"> [2013] VSC 187</w:t>
      </w:r>
    </w:p>
    <w:p w14:paraId="194FD80F" w14:textId="77777777" w:rsidR="006A79CF" w:rsidRPr="008B209F" w:rsidRDefault="006A79CF" w:rsidP="008B209F">
      <w:pPr>
        <w:ind w:left="720"/>
        <w:rPr>
          <w:rFonts w:ascii="Times New Roman" w:hAnsi="Times New Roman" w:cs="Times New Roman"/>
          <w:sz w:val="24"/>
          <w:szCs w:val="24"/>
        </w:rPr>
      </w:pPr>
      <w:r w:rsidRPr="002A1CDD">
        <w:rPr>
          <w:rFonts w:ascii="Times New Roman" w:hAnsi="Times New Roman" w:cs="Times New Roman"/>
          <w:i/>
          <w:sz w:val="24"/>
          <w:szCs w:val="24"/>
        </w:rPr>
        <w:t>Re Elders Forestry Management</w:t>
      </w:r>
      <w:r w:rsidRPr="008B209F">
        <w:rPr>
          <w:rFonts w:ascii="Times New Roman" w:hAnsi="Times New Roman" w:cs="Times New Roman"/>
          <w:sz w:val="24"/>
          <w:szCs w:val="24"/>
        </w:rPr>
        <w:t xml:space="preserve"> (2012) 90 ACSR 573, [2012] VSC 373, [2013] VSC 471 and [2013] VSC 747</w:t>
      </w:r>
    </w:p>
    <w:p w14:paraId="2720811B" w14:textId="7EB8131A" w:rsidR="006A79CF" w:rsidRPr="008B209F" w:rsidRDefault="006A79CF" w:rsidP="008B209F">
      <w:pPr>
        <w:ind w:left="720"/>
        <w:rPr>
          <w:rFonts w:ascii="Times New Roman" w:hAnsi="Times New Roman" w:cs="Times New Roman"/>
          <w:sz w:val="24"/>
          <w:szCs w:val="24"/>
        </w:rPr>
      </w:pPr>
      <w:r w:rsidRPr="001E5D1B">
        <w:rPr>
          <w:rFonts w:ascii="Times New Roman" w:hAnsi="Times New Roman" w:cs="Times New Roman"/>
          <w:i/>
          <w:sz w:val="24"/>
          <w:szCs w:val="24"/>
        </w:rPr>
        <w:t>Re Timbercorp Securities</w:t>
      </w:r>
      <w:r w:rsidRPr="008B209F">
        <w:rPr>
          <w:rFonts w:ascii="Times New Roman" w:hAnsi="Times New Roman" w:cs="Times New Roman"/>
          <w:sz w:val="24"/>
          <w:szCs w:val="24"/>
        </w:rPr>
        <w:t xml:space="preserve"> (2010) 77 ACSR 291, [2011] VSC 24, [2011] VSC 83</w:t>
      </w:r>
      <w:r w:rsidR="00D50021">
        <w:rPr>
          <w:rFonts w:ascii="Times New Roman" w:hAnsi="Times New Roman" w:cs="Times New Roman"/>
          <w:sz w:val="24"/>
          <w:szCs w:val="24"/>
        </w:rPr>
        <w:t xml:space="preserve"> and</w:t>
      </w:r>
      <w:r w:rsidRPr="008B209F">
        <w:rPr>
          <w:rFonts w:ascii="Times New Roman" w:hAnsi="Times New Roman" w:cs="Times New Roman"/>
          <w:sz w:val="24"/>
          <w:szCs w:val="24"/>
        </w:rPr>
        <w:t xml:space="preserve"> [2012] VSC 590</w:t>
      </w:r>
    </w:p>
    <w:p w14:paraId="2505B17E" w14:textId="77777777" w:rsidR="006A79CF" w:rsidRPr="008B209F" w:rsidRDefault="006A79CF" w:rsidP="008B209F">
      <w:pPr>
        <w:ind w:left="720"/>
        <w:rPr>
          <w:rFonts w:ascii="Times New Roman" w:hAnsi="Times New Roman" w:cs="Times New Roman"/>
          <w:sz w:val="24"/>
          <w:szCs w:val="24"/>
        </w:rPr>
      </w:pPr>
      <w:r w:rsidRPr="00E162C9">
        <w:rPr>
          <w:rFonts w:ascii="Times New Roman" w:hAnsi="Times New Roman" w:cs="Times New Roman"/>
          <w:i/>
          <w:sz w:val="24"/>
          <w:szCs w:val="24"/>
        </w:rPr>
        <w:t>Algeri; Re Colorado Group</w:t>
      </w:r>
      <w:r w:rsidRPr="008B209F">
        <w:rPr>
          <w:rFonts w:ascii="Times New Roman" w:hAnsi="Times New Roman" w:cs="Times New Roman"/>
          <w:sz w:val="24"/>
          <w:szCs w:val="24"/>
        </w:rPr>
        <w:t xml:space="preserve"> [2011] VSC 260 and [2012] VSC 22 </w:t>
      </w:r>
    </w:p>
    <w:p w14:paraId="6676E997" w14:textId="77777777" w:rsidR="006A79CF" w:rsidRPr="008B209F" w:rsidRDefault="006A79CF" w:rsidP="008B209F">
      <w:pPr>
        <w:ind w:left="720"/>
        <w:rPr>
          <w:rFonts w:ascii="Times New Roman" w:hAnsi="Times New Roman" w:cs="Times New Roman"/>
          <w:sz w:val="24"/>
          <w:szCs w:val="24"/>
        </w:rPr>
      </w:pPr>
      <w:r w:rsidRPr="00494BC4">
        <w:rPr>
          <w:rFonts w:ascii="Times New Roman" w:hAnsi="Times New Roman" w:cs="Times New Roman"/>
          <w:i/>
          <w:sz w:val="24"/>
          <w:szCs w:val="24"/>
        </w:rPr>
        <w:t>Re Colorado Group</w:t>
      </w:r>
      <w:r w:rsidRPr="008B209F">
        <w:rPr>
          <w:rFonts w:ascii="Times New Roman" w:hAnsi="Times New Roman" w:cs="Times New Roman"/>
          <w:sz w:val="24"/>
          <w:szCs w:val="24"/>
        </w:rPr>
        <w:t xml:space="preserve"> (2011) 86 ACSR 231 </w:t>
      </w:r>
    </w:p>
    <w:p w14:paraId="7AEC363F" w14:textId="77777777" w:rsidR="006A79CF" w:rsidRPr="008B209F" w:rsidRDefault="006A79CF" w:rsidP="008B209F">
      <w:pPr>
        <w:ind w:left="720"/>
        <w:rPr>
          <w:rFonts w:ascii="Times New Roman" w:hAnsi="Times New Roman" w:cs="Times New Roman"/>
          <w:sz w:val="24"/>
          <w:szCs w:val="24"/>
        </w:rPr>
      </w:pPr>
      <w:r w:rsidRPr="00345200">
        <w:rPr>
          <w:rFonts w:ascii="Times New Roman" w:hAnsi="Times New Roman" w:cs="Times New Roman"/>
          <w:i/>
          <w:sz w:val="24"/>
          <w:szCs w:val="24"/>
        </w:rPr>
        <w:t>Thackray v Gunns Plantations</w:t>
      </w:r>
      <w:r w:rsidRPr="008B209F">
        <w:rPr>
          <w:rFonts w:ascii="Times New Roman" w:hAnsi="Times New Roman" w:cs="Times New Roman"/>
          <w:sz w:val="24"/>
          <w:szCs w:val="24"/>
        </w:rPr>
        <w:t xml:space="preserve"> (2011) 85 ACSR 144 and [2011] VSC 417 </w:t>
      </w:r>
    </w:p>
    <w:p w14:paraId="0E0016FC" w14:textId="77777777" w:rsidR="006A79CF" w:rsidRPr="008B209F" w:rsidRDefault="006A79CF" w:rsidP="008B209F">
      <w:pPr>
        <w:ind w:left="720"/>
        <w:rPr>
          <w:rFonts w:ascii="Times New Roman" w:hAnsi="Times New Roman" w:cs="Times New Roman"/>
          <w:sz w:val="24"/>
          <w:szCs w:val="24"/>
        </w:rPr>
      </w:pPr>
      <w:r w:rsidRPr="00BF31B7">
        <w:rPr>
          <w:rFonts w:ascii="Times New Roman" w:hAnsi="Times New Roman" w:cs="Times New Roman"/>
          <w:i/>
          <w:sz w:val="24"/>
          <w:szCs w:val="24"/>
        </w:rPr>
        <w:t>Hodgson v Amcor</w:t>
      </w:r>
      <w:r w:rsidRPr="008B209F">
        <w:rPr>
          <w:rFonts w:ascii="Times New Roman" w:hAnsi="Times New Roman" w:cs="Times New Roman"/>
          <w:sz w:val="24"/>
          <w:szCs w:val="24"/>
        </w:rPr>
        <w:t xml:space="preserve"> (2011) 32 VR 495 and [2011] VSC 204</w:t>
      </w:r>
    </w:p>
    <w:p w14:paraId="71C6BF93" w14:textId="77777777" w:rsidR="006A79CF" w:rsidRPr="008B209F" w:rsidRDefault="006A79CF" w:rsidP="008B209F">
      <w:pPr>
        <w:ind w:left="720"/>
        <w:rPr>
          <w:rFonts w:ascii="Times New Roman" w:hAnsi="Times New Roman" w:cs="Times New Roman"/>
          <w:sz w:val="24"/>
          <w:szCs w:val="24"/>
        </w:rPr>
      </w:pPr>
      <w:r w:rsidRPr="009F1294">
        <w:rPr>
          <w:rFonts w:ascii="Times New Roman" w:hAnsi="Times New Roman" w:cs="Times New Roman"/>
          <w:i/>
          <w:sz w:val="24"/>
          <w:szCs w:val="24"/>
        </w:rPr>
        <w:t>Taverners v Saxo Bank</w:t>
      </w:r>
      <w:r w:rsidRPr="008B209F">
        <w:rPr>
          <w:rFonts w:ascii="Times New Roman" w:hAnsi="Times New Roman" w:cs="Times New Roman"/>
          <w:sz w:val="24"/>
          <w:szCs w:val="24"/>
        </w:rPr>
        <w:t xml:space="preserve"> [2011] VSC 27 </w:t>
      </w:r>
    </w:p>
    <w:p w14:paraId="10BB07E5" w14:textId="77777777" w:rsidR="006A79CF" w:rsidRPr="008B209F" w:rsidRDefault="006A79CF" w:rsidP="008B209F">
      <w:pPr>
        <w:ind w:left="720"/>
        <w:rPr>
          <w:rFonts w:ascii="Times New Roman" w:hAnsi="Times New Roman" w:cs="Times New Roman"/>
          <w:sz w:val="24"/>
          <w:szCs w:val="24"/>
        </w:rPr>
      </w:pPr>
      <w:r w:rsidRPr="00CA0425">
        <w:rPr>
          <w:rFonts w:ascii="Times New Roman" w:hAnsi="Times New Roman" w:cs="Times New Roman"/>
          <w:i/>
          <w:sz w:val="24"/>
          <w:szCs w:val="24"/>
        </w:rPr>
        <w:t>Re Great Southern Managers Australia</w:t>
      </w:r>
      <w:r w:rsidRPr="008B209F">
        <w:rPr>
          <w:rFonts w:ascii="Times New Roman" w:hAnsi="Times New Roman" w:cs="Times New Roman"/>
          <w:sz w:val="24"/>
          <w:szCs w:val="24"/>
        </w:rPr>
        <w:t xml:space="preserve"> (2009) 76 ACSR 146 and [2009] VSC 627 </w:t>
      </w:r>
    </w:p>
    <w:p w14:paraId="722AA877" w14:textId="77777777" w:rsidR="006A79CF" w:rsidRPr="008B209F" w:rsidRDefault="006A79CF" w:rsidP="008B209F">
      <w:pPr>
        <w:ind w:left="720"/>
        <w:rPr>
          <w:rFonts w:ascii="Times New Roman" w:hAnsi="Times New Roman" w:cs="Times New Roman"/>
          <w:sz w:val="24"/>
          <w:szCs w:val="24"/>
        </w:rPr>
      </w:pPr>
      <w:r w:rsidRPr="003E77C9">
        <w:rPr>
          <w:rFonts w:ascii="Times New Roman" w:hAnsi="Times New Roman" w:cs="Times New Roman"/>
          <w:i/>
          <w:sz w:val="24"/>
          <w:szCs w:val="24"/>
        </w:rPr>
        <w:t>Teparyl v Willis</w:t>
      </w:r>
      <w:r w:rsidRPr="008B209F">
        <w:rPr>
          <w:rFonts w:ascii="Times New Roman" w:hAnsi="Times New Roman" w:cs="Times New Roman"/>
          <w:sz w:val="24"/>
          <w:szCs w:val="24"/>
        </w:rPr>
        <w:t xml:space="preserve"> [2009] V Conv R 54-766</w:t>
      </w:r>
    </w:p>
    <w:p w14:paraId="698DD9FC" w14:textId="77777777" w:rsidR="006A79CF" w:rsidRPr="008B209F" w:rsidRDefault="006A79CF" w:rsidP="008B209F">
      <w:pPr>
        <w:ind w:left="720"/>
        <w:rPr>
          <w:rFonts w:ascii="Times New Roman" w:hAnsi="Times New Roman" w:cs="Times New Roman"/>
          <w:sz w:val="24"/>
          <w:szCs w:val="24"/>
        </w:rPr>
      </w:pPr>
      <w:r w:rsidRPr="00020529">
        <w:rPr>
          <w:rFonts w:ascii="Times New Roman" w:hAnsi="Times New Roman" w:cs="Times New Roman"/>
          <w:i/>
          <w:sz w:val="24"/>
          <w:szCs w:val="24"/>
        </w:rPr>
        <w:t>Brisconnections v Australian Style Investments</w:t>
      </w:r>
      <w:r w:rsidRPr="008B209F">
        <w:rPr>
          <w:rFonts w:ascii="Times New Roman" w:hAnsi="Times New Roman" w:cs="Times New Roman"/>
          <w:sz w:val="24"/>
          <w:szCs w:val="24"/>
        </w:rPr>
        <w:t xml:space="preserve"> (2009) 23 VR 253</w:t>
      </w:r>
    </w:p>
    <w:p w14:paraId="02DF34EE" w14:textId="77777777" w:rsidR="006A79CF" w:rsidRPr="008B209F" w:rsidRDefault="006A79CF" w:rsidP="008B209F">
      <w:pPr>
        <w:ind w:left="720"/>
        <w:rPr>
          <w:rFonts w:ascii="Times New Roman" w:hAnsi="Times New Roman" w:cs="Times New Roman"/>
          <w:sz w:val="24"/>
          <w:szCs w:val="24"/>
        </w:rPr>
      </w:pPr>
      <w:r w:rsidRPr="009211D3">
        <w:rPr>
          <w:rFonts w:ascii="Times New Roman" w:hAnsi="Times New Roman" w:cs="Times New Roman"/>
          <w:i/>
          <w:sz w:val="24"/>
          <w:szCs w:val="24"/>
        </w:rPr>
        <w:t>Re Environinvest</w:t>
      </w:r>
      <w:r w:rsidRPr="008B209F">
        <w:rPr>
          <w:rFonts w:ascii="Times New Roman" w:hAnsi="Times New Roman" w:cs="Times New Roman"/>
          <w:sz w:val="24"/>
          <w:szCs w:val="24"/>
        </w:rPr>
        <w:t xml:space="preserve"> (2009) 69 ACSR 530 </w:t>
      </w:r>
    </w:p>
    <w:p w14:paraId="47FE4755" w14:textId="77777777" w:rsidR="006A79CF" w:rsidRPr="008B209F" w:rsidRDefault="006A79CF" w:rsidP="008B209F">
      <w:pPr>
        <w:ind w:left="720"/>
        <w:rPr>
          <w:rFonts w:ascii="Times New Roman" w:hAnsi="Times New Roman" w:cs="Times New Roman"/>
          <w:sz w:val="24"/>
          <w:szCs w:val="24"/>
        </w:rPr>
      </w:pPr>
      <w:r w:rsidRPr="009211D3">
        <w:rPr>
          <w:rFonts w:ascii="Times New Roman" w:hAnsi="Times New Roman" w:cs="Times New Roman"/>
          <w:i/>
          <w:sz w:val="24"/>
          <w:szCs w:val="24"/>
        </w:rPr>
        <w:t>Mikhail v Zoumboulakis</w:t>
      </w:r>
      <w:r w:rsidRPr="008B209F">
        <w:rPr>
          <w:rFonts w:ascii="Times New Roman" w:hAnsi="Times New Roman" w:cs="Times New Roman"/>
          <w:sz w:val="24"/>
          <w:szCs w:val="24"/>
        </w:rPr>
        <w:t xml:space="preserve"> (2008) 30 VAR 364</w:t>
      </w:r>
    </w:p>
    <w:p w14:paraId="1F7A9FBB" w14:textId="77777777" w:rsidR="006A79CF" w:rsidRPr="008B209F" w:rsidRDefault="006A79CF" w:rsidP="008B209F">
      <w:pPr>
        <w:ind w:left="720"/>
        <w:rPr>
          <w:rFonts w:ascii="Times New Roman" w:hAnsi="Times New Roman" w:cs="Times New Roman"/>
          <w:sz w:val="24"/>
          <w:szCs w:val="24"/>
        </w:rPr>
      </w:pPr>
      <w:r w:rsidRPr="00F74047">
        <w:rPr>
          <w:rFonts w:ascii="Times New Roman" w:hAnsi="Times New Roman" w:cs="Times New Roman"/>
          <w:i/>
          <w:sz w:val="24"/>
          <w:szCs w:val="24"/>
        </w:rPr>
        <w:t>Kinarra v On Q Group</w:t>
      </w:r>
      <w:r w:rsidRPr="008B209F">
        <w:rPr>
          <w:rFonts w:ascii="Times New Roman" w:hAnsi="Times New Roman" w:cs="Times New Roman"/>
          <w:sz w:val="24"/>
          <w:szCs w:val="24"/>
        </w:rPr>
        <w:t xml:space="preserve"> (2008) 65 ACSR 438</w:t>
      </w:r>
    </w:p>
    <w:p w14:paraId="6F8CCC0C" w14:textId="77777777" w:rsidR="006A79CF" w:rsidRPr="00180D0D" w:rsidRDefault="006A79CF" w:rsidP="00180D0D">
      <w:pPr>
        <w:rPr>
          <w:rFonts w:ascii="Times New Roman" w:hAnsi="Times New Roman" w:cs="Times New Roman"/>
          <w:sz w:val="24"/>
          <w:szCs w:val="24"/>
        </w:rPr>
      </w:pPr>
    </w:p>
    <w:p w14:paraId="5249D579" w14:textId="20E00E6F"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PUBLICATIONS</w:t>
      </w:r>
    </w:p>
    <w:p w14:paraId="50C3AD58" w14:textId="77777777" w:rsidR="00231F38" w:rsidRDefault="00231F38" w:rsidP="00231F38">
      <w:pPr>
        <w:rPr>
          <w:rFonts w:ascii="Times New Roman" w:hAnsi="Times New Roman" w:cs="Times New Roman"/>
          <w:sz w:val="24"/>
          <w:szCs w:val="24"/>
        </w:rPr>
      </w:pPr>
      <w:r>
        <w:rPr>
          <w:rFonts w:ascii="Times New Roman" w:hAnsi="Times New Roman" w:cs="Times New Roman"/>
          <w:sz w:val="24"/>
          <w:szCs w:val="24"/>
        </w:rPr>
        <w:t>Co-author of Federal Court Practice</w:t>
      </w:r>
    </w:p>
    <w:p w14:paraId="7DDDF8C2" w14:textId="77777777" w:rsidR="00231F38" w:rsidRDefault="00231F38" w:rsidP="00231F38">
      <w:pPr>
        <w:rPr>
          <w:rFonts w:ascii="Times New Roman" w:hAnsi="Times New Roman" w:cs="Times New Roman"/>
          <w:sz w:val="24"/>
          <w:szCs w:val="24"/>
        </w:rPr>
      </w:pPr>
      <w:r w:rsidRPr="00DC4F66">
        <w:rPr>
          <w:rFonts w:ascii="Times New Roman" w:hAnsi="Times New Roman" w:cs="Times New Roman"/>
          <w:sz w:val="24"/>
          <w:szCs w:val="24"/>
        </w:rPr>
        <w:t>Consulting editor of Federal Court Reports and Federal Law Reports</w:t>
      </w:r>
    </w:p>
    <w:p w14:paraId="5D1F20EF" w14:textId="09CE007A" w:rsidR="00DC4F66" w:rsidRPr="00DC4F66" w:rsidRDefault="00DC4F66" w:rsidP="00DC4F66">
      <w:pPr>
        <w:rPr>
          <w:rFonts w:ascii="Times New Roman" w:hAnsi="Times New Roman" w:cs="Times New Roman"/>
          <w:sz w:val="24"/>
          <w:szCs w:val="24"/>
        </w:rPr>
      </w:pPr>
      <w:r w:rsidRPr="00DC4F66">
        <w:rPr>
          <w:rFonts w:ascii="Times New Roman" w:hAnsi="Times New Roman" w:cs="Times New Roman"/>
          <w:sz w:val="24"/>
          <w:szCs w:val="24"/>
        </w:rPr>
        <w:t xml:space="preserve">"Securities" (chapter 18.9) and "Consumer Finance" (Chapter 18.10), Laws of Australia </w:t>
      </w:r>
    </w:p>
    <w:p w14:paraId="5B643DBD" w14:textId="5E37E612" w:rsidR="002067DC" w:rsidRDefault="002067DC" w:rsidP="00DC4F66">
      <w:pPr>
        <w:rPr>
          <w:rFonts w:ascii="Times New Roman" w:hAnsi="Times New Roman" w:cs="Times New Roman"/>
          <w:sz w:val="24"/>
          <w:szCs w:val="24"/>
        </w:rPr>
      </w:pPr>
      <w:r>
        <w:rPr>
          <w:rFonts w:ascii="Times New Roman" w:hAnsi="Times New Roman" w:cs="Times New Roman"/>
          <w:sz w:val="24"/>
          <w:szCs w:val="24"/>
        </w:rPr>
        <w:t>‘Class divide: Different forms of scheme consideration’ (2019) 37(2) Companies &amp; Securities Law Journal 147</w:t>
      </w:r>
    </w:p>
    <w:p w14:paraId="29F37A87" w14:textId="59B6F866" w:rsidR="00820A0D" w:rsidRDefault="00820A0D" w:rsidP="00DC4F66">
      <w:pPr>
        <w:rPr>
          <w:rFonts w:ascii="Times New Roman" w:hAnsi="Times New Roman" w:cs="Times New Roman"/>
          <w:sz w:val="24"/>
          <w:szCs w:val="24"/>
        </w:rPr>
      </w:pPr>
      <w:r>
        <w:rPr>
          <w:rFonts w:ascii="Times New Roman" w:hAnsi="Times New Roman" w:cs="Times New Roman"/>
          <w:sz w:val="24"/>
          <w:szCs w:val="24"/>
        </w:rPr>
        <w:t xml:space="preserve">‘No abuse of process in foreshadowing examinations’ (2019) </w:t>
      </w:r>
      <w:r w:rsidR="000232C4">
        <w:rPr>
          <w:rFonts w:ascii="Times New Roman" w:hAnsi="Times New Roman" w:cs="Times New Roman"/>
          <w:sz w:val="24"/>
          <w:szCs w:val="24"/>
        </w:rPr>
        <w:t xml:space="preserve">31(1) </w:t>
      </w:r>
      <w:r>
        <w:rPr>
          <w:rFonts w:ascii="Times New Roman" w:hAnsi="Times New Roman" w:cs="Times New Roman"/>
          <w:sz w:val="24"/>
          <w:szCs w:val="24"/>
        </w:rPr>
        <w:t xml:space="preserve">ARITA Journal </w:t>
      </w:r>
      <w:r w:rsidR="000232C4">
        <w:rPr>
          <w:rFonts w:ascii="Times New Roman" w:hAnsi="Times New Roman" w:cs="Times New Roman"/>
          <w:sz w:val="24"/>
          <w:szCs w:val="24"/>
        </w:rPr>
        <w:t>25</w:t>
      </w:r>
    </w:p>
    <w:p w14:paraId="0E3F6557" w14:textId="3F57E4DB" w:rsidR="00DC4F66" w:rsidRPr="00DC4F66" w:rsidRDefault="009F5233" w:rsidP="00DC4F66">
      <w:pPr>
        <w:rPr>
          <w:rFonts w:ascii="Times New Roman" w:hAnsi="Times New Roman" w:cs="Times New Roman"/>
          <w:sz w:val="24"/>
          <w:szCs w:val="24"/>
        </w:rPr>
      </w:pPr>
      <w:hyperlink r:id="rId10"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Appeal court gives liquidators a serve for delaying to serve</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(2017) 29(3) ARITA Journal 26</w:t>
        </w:r>
      </w:hyperlink>
      <w:r w:rsidR="00DC4F66" w:rsidRPr="00DC4F66">
        <w:rPr>
          <w:rFonts w:ascii="Times New Roman" w:hAnsi="Times New Roman" w:cs="Times New Roman"/>
          <w:sz w:val="24"/>
          <w:szCs w:val="24"/>
        </w:rPr>
        <w:t xml:space="preserve"> </w:t>
      </w:r>
    </w:p>
    <w:p w14:paraId="311F7F64" w14:textId="6D024A3A" w:rsidR="00DC4F66" w:rsidRPr="00DC4F66" w:rsidRDefault="009F5233" w:rsidP="00DC4F66">
      <w:pPr>
        <w:rPr>
          <w:rFonts w:ascii="Times New Roman" w:hAnsi="Times New Roman" w:cs="Times New Roman"/>
          <w:sz w:val="24"/>
          <w:szCs w:val="24"/>
        </w:rPr>
      </w:pPr>
      <w:hyperlink r:id="rId11"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Recent Developments: Treatment of costs of litigation in liquidation and bankruptcy</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(2014) 22(1) Insolvency Law Journal 35</w:t>
        </w:r>
      </w:hyperlink>
    </w:p>
    <w:p w14:paraId="277338C4" w14:textId="6B4181B3" w:rsidR="00160F03" w:rsidRDefault="00160F03" w:rsidP="00DC4F66">
      <w:pPr>
        <w:rPr>
          <w:rFonts w:ascii="Times New Roman" w:hAnsi="Times New Roman" w:cs="Times New Roman"/>
          <w:sz w:val="24"/>
          <w:szCs w:val="24"/>
        </w:rPr>
      </w:pPr>
      <w:r>
        <w:rPr>
          <w:rFonts w:ascii="Times New Roman" w:hAnsi="Times New Roman" w:cs="Times New Roman"/>
          <w:sz w:val="24"/>
          <w:szCs w:val="24"/>
        </w:rPr>
        <w:t>‘Case and Comment: Jurisdictional discretion in defamation on the internet’ [2005] Lloyd’s Maritime and Commercial Law Quarterly 129</w:t>
      </w:r>
    </w:p>
    <w:p w14:paraId="2066EF6E" w14:textId="0BE691C7" w:rsidR="00DC4F66" w:rsidRPr="00DC4F66" w:rsidRDefault="009F5233" w:rsidP="00DC4F66">
      <w:pPr>
        <w:rPr>
          <w:rFonts w:ascii="Times New Roman" w:hAnsi="Times New Roman" w:cs="Times New Roman"/>
          <w:sz w:val="24"/>
          <w:szCs w:val="24"/>
        </w:rPr>
      </w:pPr>
      <w:hyperlink r:id="rId12" w:anchor="page_scan_tab_contents"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Jurisdiction Over Cross-Border Wrongs on the Internet</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54(3) International and Comparative Law Quarterly 585</w:t>
        </w:r>
      </w:hyperlink>
      <w:r w:rsidR="00DC4F66" w:rsidRPr="00DC4F66">
        <w:rPr>
          <w:rFonts w:ascii="Times New Roman" w:hAnsi="Times New Roman" w:cs="Times New Roman"/>
          <w:sz w:val="24"/>
          <w:szCs w:val="24"/>
        </w:rPr>
        <w:t xml:space="preserve"> </w:t>
      </w:r>
    </w:p>
    <w:p w14:paraId="27FC091B" w14:textId="6BD5AC44" w:rsidR="00DC4F66" w:rsidRPr="00DC4F66" w:rsidRDefault="009F5233" w:rsidP="00DC4F66">
      <w:pPr>
        <w:rPr>
          <w:rFonts w:ascii="Times New Roman" w:hAnsi="Times New Roman" w:cs="Times New Roman"/>
          <w:sz w:val="24"/>
          <w:szCs w:val="24"/>
        </w:rPr>
      </w:pPr>
      <w:hyperlink r:id="rId13"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Conflict of laws issues in Australian financing transactions</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16(3) Journal of Banking and Finance Law and Practice 227</w:t>
        </w:r>
      </w:hyperlink>
      <w:r w:rsidR="00DC4F66" w:rsidRPr="00DC4F66">
        <w:rPr>
          <w:rFonts w:ascii="Times New Roman" w:hAnsi="Times New Roman" w:cs="Times New Roman"/>
          <w:sz w:val="24"/>
          <w:szCs w:val="24"/>
        </w:rPr>
        <w:t xml:space="preserve"> </w:t>
      </w:r>
    </w:p>
    <w:p w14:paraId="0AF628DA" w14:textId="3F56739D" w:rsidR="00DC4F66" w:rsidRPr="00DC4F66" w:rsidRDefault="009F5233" w:rsidP="00DC4F66">
      <w:pPr>
        <w:rPr>
          <w:rFonts w:ascii="Times New Roman" w:hAnsi="Times New Roman" w:cs="Times New Roman"/>
          <w:sz w:val="24"/>
          <w:szCs w:val="24"/>
        </w:rPr>
      </w:pPr>
      <w:hyperlink r:id="rId14"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Recent Developments: Are shareholders' claims provable in administration</w:t>
        </w:r>
        <w:r w:rsidR="0007732C">
          <w:rPr>
            <w:rFonts w:ascii="Times New Roman" w:hAnsi="Times New Roman" w:cs="Times New Roman"/>
            <w:sz w:val="24"/>
            <w:szCs w:val="24"/>
          </w:rPr>
          <w:t>?</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13(2) Insolvency Law Journal 115</w:t>
        </w:r>
      </w:hyperlink>
    </w:p>
    <w:p w14:paraId="4BC24AAB" w14:textId="7436B86C" w:rsidR="00DC4F66" w:rsidRDefault="00160F03" w:rsidP="00180D0D">
      <w:pPr>
        <w:rPr>
          <w:rFonts w:ascii="Times New Roman" w:hAnsi="Times New Roman" w:cs="Times New Roman"/>
          <w:sz w:val="24"/>
          <w:szCs w:val="24"/>
        </w:rPr>
      </w:pPr>
      <w:r w:rsidRPr="00160F03">
        <w:rPr>
          <w:rFonts w:ascii="Times New Roman" w:hAnsi="Times New Roman" w:cs="Times New Roman"/>
          <w:sz w:val="24"/>
          <w:szCs w:val="24"/>
        </w:rPr>
        <w:t>‘Recent Developments: Voidable preference due to inactive secured creditor’ (2001) 9 Insolvency Law Journal 162</w:t>
      </w:r>
    </w:p>
    <w:p w14:paraId="32A3BDC0" w14:textId="4FD6F6C4" w:rsidR="000232C4" w:rsidRDefault="000232C4">
      <w:pPr>
        <w:rPr>
          <w:rFonts w:ascii="Times New Roman" w:hAnsi="Times New Roman" w:cs="Times New Roman"/>
          <w:sz w:val="24"/>
          <w:szCs w:val="24"/>
        </w:rPr>
      </w:pPr>
    </w:p>
    <w:p w14:paraId="491005DE" w14:textId="41A122EF"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OTHER EXPERIENCE</w:t>
      </w:r>
    </w:p>
    <w:p w14:paraId="417F3752" w14:textId="50605C2E" w:rsidR="006327DF" w:rsidRDefault="006327DF" w:rsidP="00A7647D">
      <w:pPr>
        <w:rPr>
          <w:rFonts w:ascii="Times New Roman" w:hAnsi="Times New Roman" w:cs="Times New Roman"/>
          <w:sz w:val="24"/>
          <w:szCs w:val="24"/>
        </w:rPr>
      </w:pPr>
      <w:r w:rsidRPr="00DC4F66">
        <w:rPr>
          <w:rFonts w:ascii="Times New Roman" w:hAnsi="Times New Roman" w:cs="Times New Roman"/>
          <w:sz w:val="24"/>
          <w:szCs w:val="24"/>
        </w:rPr>
        <w:t>Chair of Victorian Bar’s Continuing Professional Development Committee</w:t>
      </w:r>
    </w:p>
    <w:p w14:paraId="484F3B5A" w14:textId="5941BC56" w:rsidR="00D3237F" w:rsidRDefault="00D3237F" w:rsidP="00D3237F">
      <w:pPr>
        <w:rPr>
          <w:rFonts w:ascii="Times New Roman" w:hAnsi="Times New Roman" w:cs="Times New Roman"/>
          <w:sz w:val="24"/>
          <w:szCs w:val="24"/>
        </w:rPr>
      </w:pPr>
      <w:r w:rsidRPr="00DC4F66">
        <w:rPr>
          <w:rFonts w:ascii="Times New Roman" w:hAnsi="Times New Roman" w:cs="Times New Roman"/>
          <w:sz w:val="24"/>
          <w:szCs w:val="24"/>
        </w:rPr>
        <w:t>Chair of CommBar’s Insolvency Law Section</w:t>
      </w:r>
    </w:p>
    <w:p w14:paraId="1D27CB52" w14:textId="1AAFBFA4"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Member of CommBar’s Executive Committee</w:t>
      </w:r>
    </w:p>
    <w:p w14:paraId="1727220E" w14:textId="6D128A48" w:rsidR="00E952DF" w:rsidRDefault="004D2B0E" w:rsidP="00E952DF">
      <w:pPr>
        <w:rPr>
          <w:rFonts w:ascii="Times New Roman" w:hAnsi="Times New Roman" w:cs="Times New Roman"/>
          <w:sz w:val="24"/>
          <w:szCs w:val="24"/>
        </w:rPr>
      </w:pPr>
      <w:r>
        <w:rPr>
          <w:rFonts w:ascii="Times New Roman" w:hAnsi="Times New Roman" w:cs="Times New Roman"/>
          <w:sz w:val="24"/>
          <w:szCs w:val="24"/>
        </w:rPr>
        <w:t xml:space="preserve">Member of </w:t>
      </w:r>
      <w:r w:rsidR="00D3237F">
        <w:rPr>
          <w:rFonts w:ascii="Times New Roman" w:hAnsi="Times New Roman" w:cs="Times New Roman"/>
          <w:sz w:val="24"/>
          <w:szCs w:val="24"/>
        </w:rPr>
        <w:t xml:space="preserve">Supreme Court </w:t>
      </w:r>
      <w:r>
        <w:rPr>
          <w:rFonts w:ascii="Times New Roman" w:hAnsi="Times New Roman" w:cs="Times New Roman"/>
          <w:sz w:val="24"/>
          <w:szCs w:val="24"/>
        </w:rPr>
        <w:t>Commercial Court Users’ Group</w:t>
      </w:r>
    </w:p>
    <w:p w14:paraId="7B4FEB3B" w14:textId="485E3357" w:rsidR="00D3237F" w:rsidRDefault="00D3237F" w:rsidP="00D3237F">
      <w:pPr>
        <w:rPr>
          <w:rFonts w:ascii="Times New Roman" w:hAnsi="Times New Roman" w:cs="Times New Roman"/>
          <w:sz w:val="24"/>
          <w:szCs w:val="24"/>
        </w:rPr>
      </w:pPr>
      <w:r>
        <w:rPr>
          <w:rFonts w:ascii="Times New Roman" w:hAnsi="Times New Roman" w:cs="Times New Roman"/>
          <w:sz w:val="24"/>
          <w:szCs w:val="24"/>
        </w:rPr>
        <w:t>Member of Federal Court Users’ Group</w:t>
      </w:r>
    </w:p>
    <w:p w14:paraId="60D7A0EB" w14:textId="77777777"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Member of CLARS External Advisory Board, Monash Law School</w:t>
      </w:r>
    </w:p>
    <w:p w14:paraId="44CF07D0" w14:textId="3C534054" w:rsidR="00DC4F66" w:rsidRDefault="000D3066" w:rsidP="00E952DF">
      <w:pPr>
        <w:rPr>
          <w:rFonts w:ascii="Times New Roman" w:hAnsi="Times New Roman" w:cs="Times New Roman"/>
          <w:sz w:val="24"/>
          <w:szCs w:val="24"/>
        </w:rPr>
      </w:pPr>
      <w:r>
        <w:rPr>
          <w:rFonts w:ascii="Times New Roman" w:hAnsi="Times New Roman" w:cs="Times New Roman"/>
          <w:sz w:val="24"/>
          <w:szCs w:val="24"/>
        </w:rPr>
        <w:t>Regular presenter, Leo Cussen Institute; Legalwise Seminars; Melbourne Law School (project finance course); Monash Law School (corporate insolvency course)</w:t>
      </w:r>
    </w:p>
    <w:sectPr w:rsidR="00DC4F6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3B41" w14:textId="77777777" w:rsidR="00B52F82" w:rsidRDefault="00B52F82" w:rsidP="00180D0D">
      <w:pPr>
        <w:spacing w:after="0" w:line="240" w:lineRule="auto"/>
      </w:pPr>
      <w:r>
        <w:separator/>
      </w:r>
    </w:p>
  </w:endnote>
  <w:endnote w:type="continuationSeparator" w:id="0">
    <w:p w14:paraId="7D6647D5" w14:textId="77777777" w:rsidR="00B52F82" w:rsidRDefault="00B52F82" w:rsidP="0018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92322032"/>
      <w:docPartObj>
        <w:docPartGallery w:val="Page Numbers (Bottom of Page)"/>
        <w:docPartUnique/>
      </w:docPartObj>
    </w:sdtPr>
    <w:sdtEndPr>
      <w:rPr>
        <w:noProof/>
        <w:sz w:val="20"/>
      </w:rPr>
    </w:sdtEndPr>
    <w:sdtContent>
      <w:p w14:paraId="2FE45C2E" w14:textId="26B8F4F0" w:rsidR="00180D0D" w:rsidRPr="008B209F" w:rsidRDefault="00180D0D">
        <w:pPr>
          <w:pStyle w:val="Footer"/>
          <w:jc w:val="right"/>
          <w:rPr>
            <w:rFonts w:ascii="Times New Roman" w:hAnsi="Times New Roman" w:cs="Times New Roman"/>
            <w:sz w:val="20"/>
            <w:szCs w:val="24"/>
          </w:rPr>
        </w:pPr>
        <w:r w:rsidRPr="00180D0D">
          <w:rPr>
            <w:rFonts w:ascii="Times New Roman" w:hAnsi="Times New Roman" w:cs="Times New Roman"/>
            <w:sz w:val="24"/>
            <w:szCs w:val="24"/>
          </w:rPr>
          <w:t>___________________________________________________________________________</w:t>
        </w:r>
        <w:r w:rsidRPr="008B209F">
          <w:rPr>
            <w:rFonts w:ascii="Times New Roman" w:hAnsi="Times New Roman" w:cs="Times New Roman"/>
            <w:sz w:val="20"/>
            <w:szCs w:val="24"/>
          </w:rPr>
          <w:fldChar w:fldCharType="begin"/>
        </w:r>
        <w:r w:rsidRPr="008B209F">
          <w:rPr>
            <w:rFonts w:ascii="Times New Roman" w:hAnsi="Times New Roman" w:cs="Times New Roman"/>
            <w:sz w:val="20"/>
            <w:szCs w:val="24"/>
          </w:rPr>
          <w:instrText xml:space="preserve"> PAGE   \* MERGEFORMAT </w:instrText>
        </w:r>
        <w:r w:rsidRPr="008B209F">
          <w:rPr>
            <w:rFonts w:ascii="Times New Roman" w:hAnsi="Times New Roman" w:cs="Times New Roman"/>
            <w:sz w:val="20"/>
            <w:szCs w:val="24"/>
          </w:rPr>
          <w:fldChar w:fldCharType="separate"/>
        </w:r>
        <w:r w:rsidR="00B52F82">
          <w:rPr>
            <w:rFonts w:ascii="Times New Roman" w:hAnsi="Times New Roman" w:cs="Times New Roman"/>
            <w:noProof/>
            <w:sz w:val="20"/>
            <w:szCs w:val="24"/>
          </w:rPr>
          <w:t>1</w:t>
        </w:r>
        <w:r w:rsidRPr="008B209F">
          <w:rPr>
            <w:rFonts w:ascii="Times New Roman" w:hAnsi="Times New Roman" w:cs="Times New Roman"/>
            <w:noProof/>
            <w:sz w:val="20"/>
            <w:szCs w:val="24"/>
          </w:rPr>
          <w:fldChar w:fldCharType="end"/>
        </w:r>
      </w:p>
    </w:sdtContent>
  </w:sdt>
  <w:p w14:paraId="4BBEBA90" w14:textId="77250D9D" w:rsidR="00180D0D" w:rsidRPr="008B209F" w:rsidRDefault="00180D0D" w:rsidP="00180D0D">
    <w:pPr>
      <w:pStyle w:val="Footer"/>
      <w:rPr>
        <w:rFonts w:ascii="Times New Roman" w:hAnsi="Times New Roman" w:cs="Times New Roman"/>
        <w:sz w:val="20"/>
        <w:szCs w:val="24"/>
      </w:rPr>
    </w:pPr>
    <w:r w:rsidRPr="008B209F">
      <w:rPr>
        <w:rFonts w:ascii="Times New Roman" w:hAnsi="Times New Roman" w:cs="Times New Roman"/>
        <w:sz w:val="20"/>
        <w:szCs w:val="24"/>
      </w:rPr>
      <w:t>Liability limited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E578" w14:textId="77777777" w:rsidR="00B52F82" w:rsidRDefault="00B52F82" w:rsidP="00180D0D">
      <w:pPr>
        <w:spacing w:after="0" w:line="240" w:lineRule="auto"/>
      </w:pPr>
      <w:r>
        <w:separator/>
      </w:r>
    </w:p>
  </w:footnote>
  <w:footnote w:type="continuationSeparator" w:id="0">
    <w:p w14:paraId="391C08A6" w14:textId="77777777" w:rsidR="00B52F82" w:rsidRDefault="00B52F82" w:rsidP="0018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6A28"/>
    <w:multiLevelType w:val="hybridMultilevel"/>
    <w:tmpl w:val="8D66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67504"/>
    <w:multiLevelType w:val="hybridMultilevel"/>
    <w:tmpl w:val="C548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D4EB7"/>
    <w:multiLevelType w:val="hybridMultilevel"/>
    <w:tmpl w:val="2AC0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0EBB"/>
    <w:multiLevelType w:val="multilevel"/>
    <w:tmpl w:val="7B0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B30F7"/>
    <w:multiLevelType w:val="hybridMultilevel"/>
    <w:tmpl w:val="7254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65A23"/>
    <w:multiLevelType w:val="multilevel"/>
    <w:tmpl w:val="0DE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0D"/>
    <w:rsid w:val="0000405F"/>
    <w:rsid w:val="00020529"/>
    <w:rsid w:val="000232C4"/>
    <w:rsid w:val="00066A7E"/>
    <w:rsid w:val="00070F05"/>
    <w:rsid w:val="0007732C"/>
    <w:rsid w:val="00084DC0"/>
    <w:rsid w:val="00091D5B"/>
    <w:rsid w:val="000A4BD9"/>
    <w:rsid w:val="000B4160"/>
    <w:rsid w:val="000B4725"/>
    <w:rsid w:val="000B62D5"/>
    <w:rsid w:val="000D05E7"/>
    <w:rsid w:val="000D3066"/>
    <w:rsid w:val="000E65EC"/>
    <w:rsid w:val="000E779E"/>
    <w:rsid w:val="000F1483"/>
    <w:rsid w:val="0011118E"/>
    <w:rsid w:val="00111B24"/>
    <w:rsid w:val="00114E89"/>
    <w:rsid w:val="0012298F"/>
    <w:rsid w:val="00131077"/>
    <w:rsid w:val="00143D0C"/>
    <w:rsid w:val="00160CD1"/>
    <w:rsid w:val="00160F03"/>
    <w:rsid w:val="001658E3"/>
    <w:rsid w:val="00175C72"/>
    <w:rsid w:val="00180D0D"/>
    <w:rsid w:val="001B16C6"/>
    <w:rsid w:val="001B2A32"/>
    <w:rsid w:val="001C78C0"/>
    <w:rsid w:val="001D11DC"/>
    <w:rsid w:val="001D5CF1"/>
    <w:rsid w:val="001E5D1B"/>
    <w:rsid w:val="001F10D3"/>
    <w:rsid w:val="002067DC"/>
    <w:rsid w:val="00207C83"/>
    <w:rsid w:val="00212DBE"/>
    <w:rsid w:val="00215EAC"/>
    <w:rsid w:val="00231F38"/>
    <w:rsid w:val="002320F7"/>
    <w:rsid w:val="00234081"/>
    <w:rsid w:val="00235509"/>
    <w:rsid w:val="00242727"/>
    <w:rsid w:val="00247EE2"/>
    <w:rsid w:val="00251AFE"/>
    <w:rsid w:val="00253340"/>
    <w:rsid w:val="0028618F"/>
    <w:rsid w:val="002909EF"/>
    <w:rsid w:val="00297834"/>
    <w:rsid w:val="002A1C6D"/>
    <w:rsid w:val="002A1CDD"/>
    <w:rsid w:val="002B00C2"/>
    <w:rsid w:val="002E7A48"/>
    <w:rsid w:val="002F2236"/>
    <w:rsid w:val="00304B85"/>
    <w:rsid w:val="003145FD"/>
    <w:rsid w:val="00334144"/>
    <w:rsid w:val="00341B57"/>
    <w:rsid w:val="00345200"/>
    <w:rsid w:val="00350A9F"/>
    <w:rsid w:val="00390BDF"/>
    <w:rsid w:val="003B1E16"/>
    <w:rsid w:val="003B5378"/>
    <w:rsid w:val="003D2135"/>
    <w:rsid w:val="003E77C9"/>
    <w:rsid w:val="003F3161"/>
    <w:rsid w:val="00404E2A"/>
    <w:rsid w:val="00450D9A"/>
    <w:rsid w:val="0046683E"/>
    <w:rsid w:val="00467239"/>
    <w:rsid w:val="00473779"/>
    <w:rsid w:val="00476BA1"/>
    <w:rsid w:val="004804D3"/>
    <w:rsid w:val="00491454"/>
    <w:rsid w:val="0049264C"/>
    <w:rsid w:val="00494BC4"/>
    <w:rsid w:val="00494F5B"/>
    <w:rsid w:val="004B32C2"/>
    <w:rsid w:val="004B41A3"/>
    <w:rsid w:val="004C19CE"/>
    <w:rsid w:val="004D03D8"/>
    <w:rsid w:val="004D19AF"/>
    <w:rsid w:val="004D2B0E"/>
    <w:rsid w:val="00503763"/>
    <w:rsid w:val="00507C17"/>
    <w:rsid w:val="005113E3"/>
    <w:rsid w:val="00526C0D"/>
    <w:rsid w:val="00542644"/>
    <w:rsid w:val="005526EE"/>
    <w:rsid w:val="005B7B15"/>
    <w:rsid w:val="005C0141"/>
    <w:rsid w:val="005C0266"/>
    <w:rsid w:val="005C218A"/>
    <w:rsid w:val="005C419C"/>
    <w:rsid w:val="005F1270"/>
    <w:rsid w:val="005F2816"/>
    <w:rsid w:val="006019FF"/>
    <w:rsid w:val="0060537F"/>
    <w:rsid w:val="00607D53"/>
    <w:rsid w:val="00611330"/>
    <w:rsid w:val="00623715"/>
    <w:rsid w:val="006327DF"/>
    <w:rsid w:val="00644A3E"/>
    <w:rsid w:val="00651719"/>
    <w:rsid w:val="006542DC"/>
    <w:rsid w:val="00662B42"/>
    <w:rsid w:val="00671C65"/>
    <w:rsid w:val="006758CC"/>
    <w:rsid w:val="00695011"/>
    <w:rsid w:val="006A2D0C"/>
    <w:rsid w:val="006A48FF"/>
    <w:rsid w:val="006A79CF"/>
    <w:rsid w:val="006B7544"/>
    <w:rsid w:val="006E2756"/>
    <w:rsid w:val="006F76CB"/>
    <w:rsid w:val="00760E3C"/>
    <w:rsid w:val="007674CE"/>
    <w:rsid w:val="00776265"/>
    <w:rsid w:val="0078404D"/>
    <w:rsid w:val="007A1406"/>
    <w:rsid w:val="007A1E60"/>
    <w:rsid w:val="007A3AB6"/>
    <w:rsid w:val="007B10F3"/>
    <w:rsid w:val="007D1FA0"/>
    <w:rsid w:val="007D5065"/>
    <w:rsid w:val="007E1612"/>
    <w:rsid w:val="007E4FFF"/>
    <w:rsid w:val="007F59A1"/>
    <w:rsid w:val="00803B81"/>
    <w:rsid w:val="00817E01"/>
    <w:rsid w:val="00820A0D"/>
    <w:rsid w:val="00820A9C"/>
    <w:rsid w:val="00832BE6"/>
    <w:rsid w:val="008465E4"/>
    <w:rsid w:val="008509D9"/>
    <w:rsid w:val="00877852"/>
    <w:rsid w:val="0089565C"/>
    <w:rsid w:val="008B0A30"/>
    <w:rsid w:val="008B126E"/>
    <w:rsid w:val="008B209F"/>
    <w:rsid w:val="0091487E"/>
    <w:rsid w:val="009211D3"/>
    <w:rsid w:val="009376BE"/>
    <w:rsid w:val="009418B4"/>
    <w:rsid w:val="00943674"/>
    <w:rsid w:val="00961B1C"/>
    <w:rsid w:val="009706D8"/>
    <w:rsid w:val="0097072C"/>
    <w:rsid w:val="00997AAB"/>
    <w:rsid w:val="00997D49"/>
    <w:rsid w:val="009A14F4"/>
    <w:rsid w:val="009A22A9"/>
    <w:rsid w:val="009A5582"/>
    <w:rsid w:val="009A6581"/>
    <w:rsid w:val="009A7A28"/>
    <w:rsid w:val="009B4A2A"/>
    <w:rsid w:val="009D58A0"/>
    <w:rsid w:val="009F1294"/>
    <w:rsid w:val="009F5233"/>
    <w:rsid w:val="009F59E5"/>
    <w:rsid w:val="00A057CF"/>
    <w:rsid w:val="00A21A34"/>
    <w:rsid w:val="00A420D6"/>
    <w:rsid w:val="00A43403"/>
    <w:rsid w:val="00A646C8"/>
    <w:rsid w:val="00A75636"/>
    <w:rsid w:val="00A7647D"/>
    <w:rsid w:val="00A80E49"/>
    <w:rsid w:val="00AC12CC"/>
    <w:rsid w:val="00AC3C5A"/>
    <w:rsid w:val="00AC5EBB"/>
    <w:rsid w:val="00AD1D9A"/>
    <w:rsid w:val="00AD2D16"/>
    <w:rsid w:val="00AD73A8"/>
    <w:rsid w:val="00AE12DF"/>
    <w:rsid w:val="00AF0813"/>
    <w:rsid w:val="00AF2B57"/>
    <w:rsid w:val="00AF68BD"/>
    <w:rsid w:val="00B041C1"/>
    <w:rsid w:val="00B116E2"/>
    <w:rsid w:val="00B12B7A"/>
    <w:rsid w:val="00B1430F"/>
    <w:rsid w:val="00B213DD"/>
    <w:rsid w:val="00B27452"/>
    <w:rsid w:val="00B27F4E"/>
    <w:rsid w:val="00B34356"/>
    <w:rsid w:val="00B36599"/>
    <w:rsid w:val="00B52F82"/>
    <w:rsid w:val="00B53027"/>
    <w:rsid w:val="00B70650"/>
    <w:rsid w:val="00B74A1F"/>
    <w:rsid w:val="00B961EB"/>
    <w:rsid w:val="00BA6876"/>
    <w:rsid w:val="00BC01CE"/>
    <w:rsid w:val="00BD07F4"/>
    <w:rsid w:val="00BD4F8B"/>
    <w:rsid w:val="00BD67E1"/>
    <w:rsid w:val="00BF168E"/>
    <w:rsid w:val="00BF1B57"/>
    <w:rsid w:val="00BF31B7"/>
    <w:rsid w:val="00C06AB8"/>
    <w:rsid w:val="00C104D6"/>
    <w:rsid w:val="00C129BC"/>
    <w:rsid w:val="00C2645B"/>
    <w:rsid w:val="00C338DC"/>
    <w:rsid w:val="00C63FB4"/>
    <w:rsid w:val="00C658D9"/>
    <w:rsid w:val="00C8144B"/>
    <w:rsid w:val="00C97F2D"/>
    <w:rsid w:val="00CA0425"/>
    <w:rsid w:val="00CA3454"/>
    <w:rsid w:val="00CA58EF"/>
    <w:rsid w:val="00CC4A7D"/>
    <w:rsid w:val="00CC77B6"/>
    <w:rsid w:val="00CD4638"/>
    <w:rsid w:val="00CD73CE"/>
    <w:rsid w:val="00CE1F77"/>
    <w:rsid w:val="00CE4B9E"/>
    <w:rsid w:val="00CF7628"/>
    <w:rsid w:val="00D15525"/>
    <w:rsid w:val="00D26953"/>
    <w:rsid w:val="00D3237F"/>
    <w:rsid w:val="00D35E0A"/>
    <w:rsid w:val="00D40A42"/>
    <w:rsid w:val="00D50021"/>
    <w:rsid w:val="00D517CC"/>
    <w:rsid w:val="00D54013"/>
    <w:rsid w:val="00D60482"/>
    <w:rsid w:val="00D772ED"/>
    <w:rsid w:val="00D8254D"/>
    <w:rsid w:val="00D82DE9"/>
    <w:rsid w:val="00D86FDB"/>
    <w:rsid w:val="00D93B50"/>
    <w:rsid w:val="00DA2818"/>
    <w:rsid w:val="00DC2E24"/>
    <w:rsid w:val="00DC4F66"/>
    <w:rsid w:val="00DE7824"/>
    <w:rsid w:val="00E162C9"/>
    <w:rsid w:val="00E20C23"/>
    <w:rsid w:val="00E21AE4"/>
    <w:rsid w:val="00E43727"/>
    <w:rsid w:val="00E51AF6"/>
    <w:rsid w:val="00E6121D"/>
    <w:rsid w:val="00E64C44"/>
    <w:rsid w:val="00E65038"/>
    <w:rsid w:val="00E84ADB"/>
    <w:rsid w:val="00E92425"/>
    <w:rsid w:val="00E92A5E"/>
    <w:rsid w:val="00E92CA3"/>
    <w:rsid w:val="00E952DF"/>
    <w:rsid w:val="00EA74C9"/>
    <w:rsid w:val="00EC5EC3"/>
    <w:rsid w:val="00EE2D40"/>
    <w:rsid w:val="00F004D0"/>
    <w:rsid w:val="00F12CDF"/>
    <w:rsid w:val="00F2298D"/>
    <w:rsid w:val="00F27E67"/>
    <w:rsid w:val="00F47668"/>
    <w:rsid w:val="00F7121D"/>
    <w:rsid w:val="00F74047"/>
    <w:rsid w:val="00F77BD4"/>
    <w:rsid w:val="00F92735"/>
    <w:rsid w:val="00F94DFE"/>
    <w:rsid w:val="00F97E96"/>
    <w:rsid w:val="00FA4307"/>
    <w:rsid w:val="00FB35EE"/>
    <w:rsid w:val="00FB6DDC"/>
    <w:rsid w:val="00FC32C6"/>
    <w:rsid w:val="00FE38CE"/>
    <w:rsid w:val="00FF30A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0A8E5"/>
  <w15:chartTrackingRefBased/>
  <w15:docId w15:val="{CACC6E8E-FDB6-4180-9015-E069EEF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3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0D"/>
  </w:style>
  <w:style w:type="paragraph" w:styleId="Footer">
    <w:name w:val="footer"/>
    <w:basedOn w:val="Normal"/>
    <w:link w:val="FooterChar"/>
    <w:uiPriority w:val="99"/>
    <w:unhideWhenUsed/>
    <w:rsid w:val="0018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0D"/>
  </w:style>
  <w:style w:type="paragraph" w:styleId="NormalWeb">
    <w:name w:val="Normal (Web)"/>
    <w:basedOn w:val="Normal"/>
    <w:uiPriority w:val="99"/>
    <w:semiHidden/>
    <w:unhideWhenUsed/>
    <w:rsid w:val="00180D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A79CF"/>
    <w:pPr>
      <w:ind w:left="720"/>
      <w:contextualSpacing/>
    </w:pPr>
  </w:style>
  <w:style w:type="character" w:styleId="Emphasis">
    <w:name w:val="Emphasis"/>
    <w:basedOn w:val="DefaultParagraphFont"/>
    <w:uiPriority w:val="20"/>
    <w:qFormat/>
    <w:rsid w:val="00DC4F66"/>
    <w:rPr>
      <w:i/>
      <w:iCs/>
    </w:rPr>
  </w:style>
  <w:style w:type="character" w:styleId="Hyperlink">
    <w:name w:val="Hyperlink"/>
    <w:basedOn w:val="DefaultParagraphFont"/>
    <w:uiPriority w:val="99"/>
    <w:semiHidden/>
    <w:unhideWhenUsed/>
    <w:rsid w:val="00DC4F66"/>
    <w:rPr>
      <w:color w:val="0000FF"/>
      <w:u w:val="single"/>
    </w:rPr>
  </w:style>
  <w:style w:type="character" w:customStyle="1" w:styleId="citation">
    <w:name w:val="citation"/>
    <w:basedOn w:val="DefaultParagraphFont"/>
    <w:rsid w:val="0011118E"/>
  </w:style>
  <w:style w:type="character" w:customStyle="1" w:styleId="Heading1Char">
    <w:name w:val="Heading 1 Char"/>
    <w:basedOn w:val="DefaultParagraphFont"/>
    <w:link w:val="Heading1"/>
    <w:uiPriority w:val="9"/>
    <w:rsid w:val="00473779"/>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9647">
      <w:bodyDiv w:val="1"/>
      <w:marLeft w:val="0"/>
      <w:marRight w:val="0"/>
      <w:marTop w:val="0"/>
      <w:marBottom w:val="0"/>
      <w:divBdr>
        <w:top w:val="none" w:sz="0" w:space="0" w:color="auto"/>
        <w:left w:val="none" w:sz="0" w:space="0" w:color="auto"/>
        <w:bottom w:val="none" w:sz="0" w:space="0" w:color="auto"/>
        <w:right w:val="none" w:sz="0" w:space="0" w:color="auto"/>
      </w:divBdr>
    </w:div>
    <w:div w:id="943195006">
      <w:bodyDiv w:val="1"/>
      <w:marLeft w:val="0"/>
      <w:marRight w:val="0"/>
      <w:marTop w:val="0"/>
      <w:marBottom w:val="0"/>
      <w:divBdr>
        <w:top w:val="none" w:sz="0" w:space="0" w:color="auto"/>
        <w:left w:val="none" w:sz="0" w:space="0" w:color="auto"/>
        <w:bottom w:val="none" w:sz="0" w:space="0" w:color="auto"/>
        <w:right w:val="none" w:sz="0" w:space="0" w:color="auto"/>
      </w:divBdr>
    </w:div>
    <w:div w:id="1013147320">
      <w:bodyDiv w:val="1"/>
      <w:marLeft w:val="0"/>
      <w:marRight w:val="0"/>
      <w:marTop w:val="0"/>
      <w:marBottom w:val="0"/>
      <w:divBdr>
        <w:top w:val="none" w:sz="0" w:space="0" w:color="auto"/>
        <w:left w:val="none" w:sz="0" w:space="0" w:color="auto"/>
        <w:bottom w:val="none" w:sz="0" w:space="0" w:color="auto"/>
        <w:right w:val="none" w:sz="0" w:space="0" w:color="auto"/>
      </w:divBdr>
    </w:div>
    <w:div w:id="1019234856">
      <w:bodyDiv w:val="1"/>
      <w:marLeft w:val="0"/>
      <w:marRight w:val="0"/>
      <w:marTop w:val="0"/>
      <w:marBottom w:val="0"/>
      <w:divBdr>
        <w:top w:val="none" w:sz="0" w:space="0" w:color="auto"/>
        <w:left w:val="none" w:sz="0" w:space="0" w:color="auto"/>
        <w:bottom w:val="none" w:sz="0" w:space="0" w:color="auto"/>
        <w:right w:val="none" w:sz="0" w:space="0" w:color="auto"/>
      </w:divBdr>
    </w:div>
    <w:div w:id="1055549795">
      <w:bodyDiv w:val="1"/>
      <w:marLeft w:val="0"/>
      <w:marRight w:val="0"/>
      <w:marTop w:val="0"/>
      <w:marBottom w:val="0"/>
      <w:divBdr>
        <w:top w:val="none" w:sz="0" w:space="0" w:color="auto"/>
        <w:left w:val="none" w:sz="0" w:space="0" w:color="auto"/>
        <w:bottom w:val="none" w:sz="0" w:space="0" w:color="auto"/>
        <w:right w:val="none" w:sz="0" w:space="0" w:color="auto"/>
      </w:divBdr>
    </w:div>
    <w:div w:id="1238201524">
      <w:bodyDiv w:val="1"/>
      <w:marLeft w:val="0"/>
      <w:marRight w:val="0"/>
      <w:marTop w:val="0"/>
      <w:marBottom w:val="0"/>
      <w:divBdr>
        <w:top w:val="none" w:sz="0" w:space="0" w:color="auto"/>
        <w:left w:val="none" w:sz="0" w:space="0" w:color="auto"/>
        <w:bottom w:val="none" w:sz="0" w:space="0" w:color="auto"/>
        <w:right w:val="none" w:sz="0" w:space="0" w:color="auto"/>
      </w:divBdr>
    </w:div>
    <w:div w:id="1365862759">
      <w:bodyDiv w:val="1"/>
      <w:marLeft w:val="0"/>
      <w:marRight w:val="0"/>
      <w:marTop w:val="0"/>
      <w:marBottom w:val="0"/>
      <w:divBdr>
        <w:top w:val="none" w:sz="0" w:space="0" w:color="auto"/>
        <w:left w:val="none" w:sz="0" w:space="0" w:color="auto"/>
        <w:bottom w:val="none" w:sz="0" w:space="0" w:color="auto"/>
        <w:right w:val="none" w:sz="0" w:space="0" w:color="auto"/>
      </w:divBdr>
    </w:div>
    <w:div w:id="1752845827">
      <w:bodyDiv w:val="1"/>
      <w:marLeft w:val="0"/>
      <w:marRight w:val="0"/>
      <w:marTop w:val="0"/>
      <w:marBottom w:val="0"/>
      <w:divBdr>
        <w:top w:val="none" w:sz="0" w:space="0" w:color="auto"/>
        <w:left w:val="none" w:sz="0" w:space="0" w:color="auto"/>
        <w:bottom w:val="none" w:sz="0" w:space="0" w:color="auto"/>
        <w:right w:val="none" w:sz="0" w:space="0" w:color="auto"/>
      </w:divBdr>
    </w:div>
    <w:div w:id="19999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bar.com.au/profile/7650" TargetMode="External"/><Relationship Id="rId13" Type="http://schemas.openxmlformats.org/officeDocument/2006/relationships/hyperlink" Target="https://livepages.thomsonreuters.com.au/media/1854/17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3663451?seq=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thomsonreuters.com.au/journals/2014/05/05/insolvency-law-journal-update-march-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solvencyresources.com.au/ARITA-Journal-Contents-pages/2017-ARITA-Journal_v2903-content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rove.nla.gov.au/work/67523213?q&amp;versionId=80656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F579-E0D5-475F-8C59-85251CEA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Bigos</dc:creator>
  <cp:keywords/>
  <dc:description/>
  <cp:lastModifiedBy>Szara Isaacs</cp:lastModifiedBy>
  <cp:revision>2</cp:revision>
  <dcterms:created xsi:type="dcterms:W3CDTF">2021-03-09T04:06:00Z</dcterms:created>
  <dcterms:modified xsi:type="dcterms:W3CDTF">2021-03-09T04:06:00Z</dcterms:modified>
</cp:coreProperties>
</file>