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E881" w14:textId="77777777" w:rsidR="002851C5" w:rsidRDefault="007E33E1">
      <w:pPr>
        <w:spacing w:after="357" w:line="259" w:lineRule="auto"/>
        <w:ind w:left="0" w:right="6" w:firstLine="0"/>
        <w:jc w:val="center"/>
      </w:pPr>
      <w:r>
        <w:rPr>
          <w:b/>
          <w:u w:val="single" w:color="000000"/>
        </w:rPr>
        <w:t>List of Croft J’s arbitration cases</w:t>
      </w:r>
      <w:r>
        <w:rPr>
          <w:b/>
        </w:rPr>
        <w:t xml:space="preserve"> </w:t>
      </w:r>
    </w:p>
    <w:p w14:paraId="6337E13B" w14:textId="77777777" w:rsidR="002851C5" w:rsidRDefault="007E33E1">
      <w:pPr>
        <w:pStyle w:val="Heading1"/>
        <w:ind w:left="-5" w:right="0"/>
      </w:pPr>
      <w:bookmarkStart w:id="0" w:name="_GoBack"/>
      <w:bookmarkEnd w:id="0"/>
      <w:r>
        <w:rPr>
          <w:i/>
        </w:rPr>
        <w:t>AED Oil Ltd v Puffin FPSO Ltd</w:t>
      </w:r>
      <w:r>
        <w:t xml:space="preserve"> (2010) 27 VR 22; 265 ALR 415; [2010] VSCA 37 </w:t>
      </w:r>
    </w:p>
    <w:p w14:paraId="71C87F47" w14:textId="77777777" w:rsidR="002851C5" w:rsidRDefault="007E33E1">
      <w:pPr>
        <w:ind w:left="-5" w:right="-6"/>
      </w:pPr>
      <w:r>
        <w:t xml:space="preserve">ARBITRATION — Application for stay of court proceedings — </w:t>
      </w:r>
      <w:r>
        <w:t xml:space="preserve">Construction of arbitration agreement — Meaning of “urgent interlocutory or declaratory relief” — Enforcement of declarations made by arbitrators — Claim not urgent — Waiver — </w:t>
      </w:r>
      <w:r>
        <w:rPr>
          <w:i/>
        </w:rPr>
        <w:t>International Arbitration Act</w:t>
      </w:r>
      <w:r>
        <w:t xml:space="preserve"> 1974 (Cth). </w:t>
      </w:r>
    </w:p>
    <w:p w14:paraId="33C7C7BF" w14:textId="77777777" w:rsidR="002851C5" w:rsidRDefault="007E33E1">
      <w:pPr>
        <w:pStyle w:val="Heading2"/>
        <w:ind w:left="-5"/>
      </w:pPr>
      <w:r>
        <w:t>Arnwell Pty Ltd v Teilaboot Pty Ltd</w:t>
      </w:r>
      <w:r>
        <w:rPr>
          <w:i w:val="0"/>
        </w:rPr>
        <w:t xml:space="preserve"> [</w:t>
      </w:r>
      <w:r>
        <w:rPr>
          <w:i w:val="0"/>
        </w:rPr>
        <w:t xml:space="preserve">2010] VSC 123 </w:t>
      </w:r>
    </w:p>
    <w:p w14:paraId="1246B518" w14:textId="77777777" w:rsidR="002851C5" w:rsidRDefault="007E33E1">
      <w:pPr>
        <w:spacing w:after="2"/>
        <w:ind w:left="-5" w:right="-6"/>
      </w:pPr>
      <w:r>
        <w:t xml:space="preserve">COMMERCIAL ARBITRATION — Domestic arbitration — Application to restrain arbitral proceedings from recommencing — Section 47 of the </w:t>
      </w:r>
      <w:r>
        <w:rPr>
          <w:i/>
        </w:rPr>
        <w:t>Commercial Arbitration Act</w:t>
      </w:r>
      <w:r>
        <w:t xml:space="preserve"> 1984 (Vic) </w:t>
      </w:r>
    </w:p>
    <w:p w14:paraId="3D9E10DE" w14:textId="77777777" w:rsidR="002851C5" w:rsidRDefault="007E33E1">
      <w:pPr>
        <w:ind w:left="-5" w:right="-6"/>
      </w:pPr>
      <w:r>
        <w:t xml:space="preserve">— Court’s inherent power to prevent injustice — </w:t>
      </w:r>
      <w:r>
        <w:rPr>
          <w:i/>
        </w:rPr>
        <w:t>Commonwealth of Austral</w:t>
      </w:r>
      <w:r>
        <w:rPr>
          <w:i/>
        </w:rPr>
        <w:t>ia v Cockatoo Dockyard Pty Ltd</w:t>
      </w:r>
      <w:r>
        <w:t xml:space="preserve"> (1995) 36 NSWLR 662 — </w:t>
      </w:r>
      <w:r>
        <w:rPr>
          <w:i/>
        </w:rPr>
        <w:t>State of Victoria v Seal Rocks Victoria (Australia) Pty Ltd</w:t>
      </w:r>
      <w:r>
        <w:t xml:space="preserve"> (2001) 3 VR 1 — Whether the court can intervene in procedural matters. </w:t>
      </w:r>
    </w:p>
    <w:p w14:paraId="73F9E27F" w14:textId="77777777" w:rsidR="002851C5" w:rsidRDefault="007E33E1">
      <w:pPr>
        <w:pStyle w:val="Heading2"/>
        <w:ind w:left="-5"/>
      </w:pPr>
      <w:r>
        <w:t>Thoroughvision Pty Ltd v Sky Channel Pty Ltd</w:t>
      </w:r>
      <w:r>
        <w:rPr>
          <w:i w:val="0"/>
        </w:rPr>
        <w:t xml:space="preserve"> [2010] VSC 139 </w:t>
      </w:r>
    </w:p>
    <w:p w14:paraId="547317C6" w14:textId="77777777" w:rsidR="002851C5" w:rsidRDefault="007E33E1">
      <w:pPr>
        <w:spacing w:after="27"/>
        <w:ind w:left="-5" w:right="-6"/>
      </w:pPr>
      <w:r>
        <w:t>ARBITRATIO</w:t>
      </w:r>
      <w:r>
        <w:t xml:space="preserve">N — Arbitration under the </w:t>
      </w:r>
      <w:r>
        <w:rPr>
          <w:i/>
        </w:rPr>
        <w:t>Commercial Arbitration Act</w:t>
      </w:r>
      <w:r>
        <w:t xml:space="preserve"> 1984 (Vic) — Judicial review of awards — Application for leave to appeal an award — Section 38 of the </w:t>
      </w:r>
      <w:r>
        <w:rPr>
          <w:i/>
        </w:rPr>
        <w:t xml:space="preserve">Commercial </w:t>
      </w:r>
    </w:p>
    <w:p w14:paraId="5E63E7A9" w14:textId="77777777" w:rsidR="002851C5" w:rsidRDefault="007E33E1">
      <w:pPr>
        <w:spacing w:after="155"/>
        <w:ind w:left="-5" w:right="-6"/>
      </w:pPr>
      <w:r>
        <w:rPr>
          <w:i/>
        </w:rPr>
        <w:t>Arbitration Act</w:t>
      </w:r>
      <w:r>
        <w:t xml:space="preserve"> 1984 (Vic) — Meaning of “manifest error of law on the face of the award” </w:t>
      </w:r>
      <w:r>
        <w:t xml:space="preserve">— Reference to arbitration of the question of construction of a document — </w:t>
      </w:r>
      <w:r>
        <w:rPr>
          <w:i/>
        </w:rPr>
        <w:t>Anaconda Operations Pty Ltd v Fluor Australia Pty Ltd</w:t>
      </w:r>
      <w:r>
        <w:t xml:space="preserve"> [2003] VSC 275 — </w:t>
      </w:r>
      <w:r>
        <w:rPr>
          <w:i/>
        </w:rPr>
        <w:t>Melbourne Harbour Trust Commissioners v Hancock</w:t>
      </w:r>
      <w:r>
        <w:t xml:space="preserve"> (1927) 39 CLR 570 — </w:t>
      </w:r>
      <w:r>
        <w:rPr>
          <w:i/>
        </w:rPr>
        <w:t>Thiess Pty Ltd v ConnectEast Nominee Co Pt</w:t>
      </w:r>
      <w:r>
        <w:rPr>
          <w:i/>
        </w:rPr>
        <w:t>y Ltd</w:t>
      </w:r>
      <w:r>
        <w:t xml:space="preserve"> [2008] VSC 287. </w:t>
      </w:r>
    </w:p>
    <w:p w14:paraId="39BB2B57" w14:textId="77777777" w:rsidR="002851C5" w:rsidRDefault="007E33E1">
      <w:pPr>
        <w:spacing w:after="8"/>
        <w:ind w:left="-5" w:right="-6"/>
      </w:pPr>
      <w:r>
        <w:t xml:space="preserve">ARBITRATION — Arbitration under the </w:t>
      </w:r>
      <w:r>
        <w:rPr>
          <w:i/>
        </w:rPr>
        <w:t>Commercial Arbitration Act</w:t>
      </w:r>
      <w:r>
        <w:t xml:space="preserve"> 1984 (Vic) — Application to set aside the award — Section 42 of the </w:t>
      </w:r>
      <w:r>
        <w:rPr>
          <w:i/>
        </w:rPr>
        <w:t>Commercial Arbitration Act</w:t>
      </w:r>
      <w:r>
        <w:t xml:space="preserve"> 1984 (Vic) </w:t>
      </w:r>
    </w:p>
    <w:p w14:paraId="5C7A867D" w14:textId="77777777" w:rsidR="002851C5" w:rsidRDefault="007E33E1">
      <w:pPr>
        <w:ind w:left="-5" w:right="-6"/>
      </w:pPr>
      <w:r>
        <w:t xml:space="preserve">— Meaning of “misconduct” — Section 29(1)(c) of the </w:t>
      </w:r>
      <w:r>
        <w:rPr>
          <w:i/>
        </w:rPr>
        <w:t xml:space="preserve">Commercial </w:t>
      </w:r>
      <w:r>
        <w:rPr>
          <w:i/>
        </w:rPr>
        <w:t>Arbitration Act</w:t>
      </w:r>
      <w:r>
        <w:t xml:space="preserve"> 1984 (Vic) — Requirement for Arbitrator to give reasons — Standard of reasons required — </w:t>
      </w:r>
      <w:r>
        <w:rPr>
          <w:i/>
        </w:rPr>
        <w:t>Oil Basins Ltd v BHP Billiton Ltd</w:t>
      </w:r>
      <w:r>
        <w:t xml:space="preserve"> (2007) 18 VR 346 — </w:t>
      </w:r>
      <w:r>
        <w:rPr>
          <w:i/>
        </w:rPr>
        <w:t>Gordian Runoff Ltd v Westport Insurance Corporation</w:t>
      </w:r>
      <w:r>
        <w:t xml:space="preserve"> [2010] NSWCA 57. </w:t>
      </w:r>
    </w:p>
    <w:p w14:paraId="63865A1A" w14:textId="77777777" w:rsidR="002851C5" w:rsidRDefault="007E33E1">
      <w:pPr>
        <w:pStyle w:val="Heading2"/>
        <w:ind w:left="-5"/>
      </w:pPr>
      <w:r>
        <w:t>Oakton Services Pty Ltd v Te</w:t>
      </w:r>
      <w:r>
        <w:t>nix Solution Imes Pty Ltd</w:t>
      </w:r>
      <w:r>
        <w:rPr>
          <w:i w:val="0"/>
        </w:rPr>
        <w:t xml:space="preserve"> [2010] VSC 176  </w:t>
      </w:r>
    </w:p>
    <w:p w14:paraId="343B787A" w14:textId="77777777" w:rsidR="002851C5" w:rsidRDefault="007E33E1">
      <w:pPr>
        <w:ind w:left="-5" w:right="-6"/>
      </w:pPr>
      <w:r>
        <w:t xml:space="preserve">ARBITRATION — Application for stay of court proceedings — </w:t>
      </w:r>
      <w:r>
        <w:rPr>
          <w:i/>
        </w:rPr>
        <w:t>Commercial Arbitration Act</w:t>
      </w:r>
      <w:r>
        <w:t xml:space="preserve"> 1984, s 53(1). </w:t>
      </w:r>
    </w:p>
    <w:p w14:paraId="6889C2C6" w14:textId="77777777" w:rsidR="002851C5" w:rsidRDefault="007E33E1">
      <w:pPr>
        <w:pStyle w:val="Heading2"/>
        <w:ind w:left="-5"/>
      </w:pPr>
      <w:r>
        <w:t>AED Oil Ltd v Puffin FPSO Ltd</w:t>
      </w:r>
      <w:r>
        <w:rPr>
          <w:i w:val="0"/>
        </w:rPr>
        <w:t xml:space="preserve"> [2010] VSCA 109 </w:t>
      </w:r>
    </w:p>
    <w:p w14:paraId="080219B3" w14:textId="77777777" w:rsidR="002851C5" w:rsidRDefault="007E33E1">
      <w:pPr>
        <w:ind w:left="-5" w:right="-6"/>
      </w:pPr>
      <w:r>
        <w:t xml:space="preserve">COSTS — </w:t>
      </w:r>
      <w:r>
        <w:t xml:space="preserve">Application by the appellants for orders that the respondent pay the costs of the appeal and part of the costs of the proceeding below — </w:t>
      </w:r>
      <w:r>
        <w:rPr>
          <w:i/>
        </w:rPr>
        <w:t>Supreme Court (General Civil Procedure) Rules</w:t>
      </w:r>
      <w:r>
        <w:t xml:space="preserve"> 2005 (Vic) r 64.24(1). </w:t>
      </w:r>
    </w:p>
    <w:p w14:paraId="53A08D7E" w14:textId="77777777" w:rsidR="002851C5" w:rsidRDefault="007E33E1">
      <w:pPr>
        <w:pStyle w:val="Heading2"/>
        <w:ind w:left="-5"/>
      </w:pPr>
      <w:r>
        <w:lastRenderedPageBreak/>
        <w:t>Winter v Equuscorp Pty Ltd</w:t>
      </w:r>
      <w:r>
        <w:rPr>
          <w:i w:val="0"/>
        </w:rPr>
        <w:t xml:space="preserve"> [2010] VSC 419 </w:t>
      </w:r>
    </w:p>
    <w:p w14:paraId="5160EDB8" w14:textId="77777777" w:rsidR="002851C5" w:rsidRDefault="007E33E1">
      <w:pPr>
        <w:ind w:left="-5" w:right="-6"/>
      </w:pPr>
      <w:r>
        <w:t>ARBITR</w:t>
      </w:r>
      <w:r>
        <w:t xml:space="preserve">ATION — Arbitration under the </w:t>
      </w:r>
      <w:r>
        <w:rPr>
          <w:i/>
        </w:rPr>
        <w:t>Commercial Arbitration Act</w:t>
      </w:r>
      <w:r>
        <w:t xml:space="preserve"> 1984 (Vic) — Judicial review of awards — Application for leave to appeal an award — Section 38 of the </w:t>
      </w:r>
      <w:r>
        <w:rPr>
          <w:i/>
        </w:rPr>
        <w:t>Commercial Arbitration Act</w:t>
      </w:r>
      <w:r>
        <w:t xml:space="preserve"> 1984 (Vic) — </w:t>
      </w:r>
      <w:r>
        <w:t>Meaning of “manifest error of law on the face of the award” — Meaning of “strong evidence that the arbitrator … made an error of law and that the determination of the question may add, or may be likely to add, substantially to the certainty of commercial l</w:t>
      </w:r>
      <w:r>
        <w:t xml:space="preserve">aw” — Procedure for seeking leave to appeal on a question of law arising out of an award — Section 38(2), (4) and (5) of the </w:t>
      </w:r>
      <w:r>
        <w:rPr>
          <w:i/>
        </w:rPr>
        <w:t>Commercial Arbitration Act</w:t>
      </w:r>
      <w:r>
        <w:t xml:space="preserve"> 1984 (Vic) — </w:t>
      </w:r>
      <w:r>
        <w:rPr>
          <w:i/>
        </w:rPr>
        <w:t>Gordian Runoff Ltd v Westport Insurance Corporation</w:t>
      </w:r>
      <w:r>
        <w:t xml:space="preserve"> (2010) 267 ALR 74. </w:t>
      </w:r>
    </w:p>
    <w:p w14:paraId="0E8C889C" w14:textId="77777777" w:rsidR="002851C5" w:rsidRDefault="007E33E1">
      <w:pPr>
        <w:pStyle w:val="Heading1"/>
        <w:ind w:left="-5" w:right="0"/>
      </w:pPr>
      <w:r>
        <w:rPr>
          <w:i/>
        </w:rPr>
        <w:t>Altain Khuder LLC v</w:t>
      </w:r>
      <w:r>
        <w:rPr>
          <w:i/>
        </w:rPr>
        <w:t xml:space="preserve"> IMC Mining Inc</w:t>
      </w:r>
      <w:r>
        <w:t xml:space="preserve"> (2011) 276 ALR 733; 246 FLR 47; [2011] VSC 1 </w:t>
      </w:r>
    </w:p>
    <w:p w14:paraId="40617734" w14:textId="77777777" w:rsidR="002851C5" w:rsidRDefault="007E33E1">
      <w:pPr>
        <w:spacing w:after="0"/>
        <w:ind w:left="-5" w:right="-6"/>
      </w:pPr>
      <w:r>
        <w:t>ARBITRATION — Recognition and enforcement of foreign arbitral award — Extent to which applicant for recognition and enforcement must establish existence of an arbitration agreement and a foreign</w:t>
      </w:r>
      <w:r>
        <w:t xml:space="preserve"> arbitral award binding on the parties to the arbitration agreement in pursuance of which it was made — Extent of onus on a party resisting enforcement on the basis of the defences or grounds for resisting enforcement under the </w:t>
      </w:r>
      <w:r>
        <w:rPr>
          <w:i/>
        </w:rPr>
        <w:t>International Arbitration Ac</w:t>
      </w:r>
      <w:r>
        <w:rPr>
          <w:i/>
        </w:rPr>
        <w:t>t</w:t>
      </w:r>
      <w:r>
        <w:t xml:space="preserve"> 1974 (Cth) and the Convention on the recognition and Enforcement of Foreign Arbitral awards, New York, 1958 (“New York Convention”) — Proper procedure, and appropriateness of ex parte application, applying for recognition and enforcement of foreign arbit</w:t>
      </w:r>
      <w:r>
        <w:t xml:space="preserve">ral award under </w:t>
      </w:r>
      <w:r>
        <w:rPr>
          <w:i/>
        </w:rPr>
        <w:t>Supreme Court (Miscellaneous Civil Proceedings) Rules</w:t>
      </w:r>
      <w:r>
        <w:t xml:space="preserve"> 2008, O 9, and in accordance with Practice </w:t>
      </w:r>
    </w:p>
    <w:p w14:paraId="7626D802" w14:textId="77777777" w:rsidR="002851C5" w:rsidRDefault="007E33E1">
      <w:pPr>
        <w:ind w:left="-5" w:right="-6"/>
      </w:pPr>
      <w:r>
        <w:t xml:space="preserve">Note 2 of 2010 — Arbitration Business: </w:t>
      </w:r>
      <w:r>
        <w:rPr>
          <w:i/>
        </w:rPr>
        <w:t>International Arbitration Act</w:t>
      </w:r>
      <w:r>
        <w:t xml:space="preserve"> 1974 (Cth), ss 2D, 3(1), 8, 9 and 39 — New York Convention, Articles II, </w:t>
      </w:r>
      <w:r>
        <w:t xml:space="preserve">IV and V </w:t>
      </w:r>
    </w:p>
    <w:p w14:paraId="4B39C7ED" w14:textId="77777777" w:rsidR="002851C5" w:rsidRDefault="007E33E1">
      <w:pPr>
        <w:pStyle w:val="Heading1"/>
        <w:ind w:left="-5" w:right="0"/>
      </w:pPr>
      <w:r>
        <w:t xml:space="preserve">Altain Khuder LLC v IMC Mining Inc (No 2) [2011] VSC 12 </w:t>
      </w:r>
    </w:p>
    <w:p w14:paraId="02B7AB0A" w14:textId="77777777" w:rsidR="002851C5" w:rsidRDefault="007E33E1">
      <w:pPr>
        <w:ind w:left="-5" w:right="-6"/>
      </w:pPr>
      <w:r>
        <w:t xml:space="preserve">COSTS — Special costs orders — Indemnity costs — </w:t>
      </w:r>
      <w:r>
        <w:rPr>
          <w:i/>
        </w:rPr>
        <w:t>Colgate Palmolive Co v Cussons Pty Ltd</w:t>
      </w:r>
      <w:r>
        <w:t xml:space="preserve"> (1993) 46 FCR 225 — </w:t>
      </w:r>
      <w:r>
        <w:rPr>
          <w:i/>
        </w:rPr>
        <w:t>Ugly Tribe Co Pty Ltd v Sikola</w:t>
      </w:r>
      <w:r>
        <w:t xml:space="preserve"> [2001] VSC 189 — Special circumstances to justify </w:t>
      </w:r>
      <w:r>
        <w:t xml:space="preserve">an indemnity costs order — Indemnity costs in arbitration matters — In circumstances of an application to resist enforcement of an international arbitral award — </w:t>
      </w:r>
      <w:r>
        <w:rPr>
          <w:i/>
        </w:rPr>
        <w:t>A v R</w:t>
      </w:r>
      <w:r>
        <w:t xml:space="preserve"> [2009] 3 HKLRD 389 — </w:t>
      </w:r>
      <w:r>
        <w:rPr>
          <w:i/>
        </w:rPr>
        <w:t>Wing Hong Construction Ltd v Tin Wo Engineering Co Ltd</w:t>
      </w:r>
      <w:r>
        <w:t xml:space="preserve"> [2010] HKEC </w:t>
      </w:r>
      <w:r>
        <w:t xml:space="preserve">919 — </w:t>
      </w:r>
      <w:r>
        <w:rPr>
          <w:i/>
        </w:rPr>
        <w:t>Taigo Ltd v China Master Shipping Ltd</w:t>
      </w:r>
      <w:r>
        <w:t xml:space="preserve"> [2010] HKCFI 530 — </w:t>
      </w:r>
      <w:r>
        <w:rPr>
          <w:i/>
        </w:rPr>
        <w:t>Hung Wan Construction Co Ltd v Hong Kong Housing Authority</w:t>
      </w:r>
      <w:r>
        <w:t xml:space="preserve"> [2010] HKCFI 650 — Civil Justice Reform (Hong Kong) — Rules of the High Court (Hong Kong), O 1A, r 1 — </w:t>
      </w:r>
      <w:r>
        <w:rPr>
          <w:i/>
        </w:rPr>
        <w:t>Civil Procedure Act</w:t>
      </w:r>
      <w:r>
        <w:t xml:space="preserve"> 2010 (Vic),</w:t>
      </w:r>
      <w:r>
        <w:t xml:space="preserve"> s 7. </w:t>
      </w:r>
    </w:p>
    <w:p w14:paraId="5B294D3D" w14:textId="77777777" w:rsidR="002851C5" w:rsidRDefault="007E33E1">
      <w:pPr>
        <w:pStyle w:val="Heading2"/>
        <w:ind w:left="-5"/>
      </w:pPr>
      <w:r>
        <w:t>Altain Khuder LLC v IMC Mining (No 3)</w:t>
      </w:r>
      <w:r>
        <w:rPr>
          <w:i w:val="0"/>
        </w:rPr>
        <w:t xml:space="preserve"> [2011] VSC 105 </w:t>
      </w:r>
    </w:p>
    <w:p w14:paraId="5A84F640" w14:textId="77777777" w:rsidR="002851C5" w:rsidRDefault="007E33E1">
      <w:pPr>
        <w:ind w:left="-5" w:right="-6"/>
      </w:pPr>
      <w:r>
        <w:t xml:space="preserve">PRACTICE AND PROCEDURE — Ancillary disclosure orders — Scope and interpretation — Whether substantial compliance — Whether evidence supports alleged dissipation of assets — Orders stayed pending </w:t>
      </w:r>
      <w:r>
        <w:t xml:space="preserve">expedited appeal hearing. </w:t>
      </w:r>
    </w:p>
    <w:p w14:paraId="39E7E4F8" w14:textId="77777777" w:rsidR="002851C5" w:rsidRDefault="007E33E1">
      <w:pPr>
        <w:pStyle w:val="Heading2"/>
        <w:ind w:left="-5"/>
      </w:pPr>
      <w:r>
        <w:lastRenderedPageBreak/>
        <w:t>Yesodei Hatorah College Inc v Trustees of the Elwood Talmud Torah Congregation</w:t>
      </w:r>
      <w:r>
        <w:rPr>
          <w:i w:val="0"/>
        </w:rPr>
        <w:t xml:space="preserve"> (2011) 38 VR 394; [2011] VSC 622 </w:t>
      </w:r>
    </w:p>
    <w:p w14:paraId="1047D144" w14:textId="77777777" w:rsidR="002851C5" w:rsidRDefault="007E33E1">
      <w:pPr>
        <w:spacing w:after="152"/>
        <w:ind w:left="-5" w:right="-6"/>
      </w:pPr>
      <w:r>
        <w:t xml:space="preserve">ARBITRATION — Arbitration under the </w:t>
      </w:r>
      <w:r>
        <w:rPr>
          <w:i/>
        </w:rPr>
        <w:t>Commercial Arbitration Act</w:t>
      </w:r>
      <w:r>
        <w:t xml:space="preserve"> 1984 (Vic) — Judicial review of awards — Application </w:t>
      </w:r>
      <w:r>
        <w:t xml:space="preserve">for leave to appeal an award — Section 38 of the </w:t>
      </w:r>
      <w:r>
        <w:rPr>
          <w:i/>
        </w:rPr>
        <w:t>Commercial Arbitration Act</w:t>
      </w:r>
      <w:r>
        <w:t xml:space="preserve"> 1984 (Vic) — Meaning of “manifest error of law on the face of the award” — Meaning of “strong evidence that the arbitrator … made an error of law and that the determination of the </w:t>
      </w:r>
      <w:r>
        <w:t xml:space="preserve">question may add, or may be likely to add, substantially to the certainty of commercial law” — Procedure for seeking leave to appeal on a question of law arising out of an award — Appeal allowed — Section 38(2), (4) and (5) of the </w:t>
      </w:r>
      <w:r>
        <w:rPr>
          <w:i/>
        </w:rPr>
        <w:t>Commercial Arbitration Ac</w:t>
      </w:r>
      <w:r>
        <w:rPr>
          <w:i/>
        </w:rPr>
        <w:t>t</w:t>
      </w:r>
      <w:r>
        <w:t xml:space="preserve"> 1984 (Vic) — </w:t>
      </w:r>
      <w:r>
        <w:rPr>
          <w:i/>
        </w:rPr>
        <w:t>Anaconda Operations Pty Ltd v Fluor Australia Pty Ltd</w:t>
      </w:r>
      <w:r>
        <w:t xml:space="preserve"> [2003] VSC 275 — </w:t>
      </w:r>
      <w:r>
        <w:rPr>
          <w:i/>
        </w:rPr>
        <w:t>Gordian Runoff Ltd v Westport Insurance Corporation</w:t>
      </w:r>
      <w:r>
        <w:t xml:space="preserve"> (2010) 267 ALR 74 (NSWCA) — </w:t>
      </w:r>
      <w:r>
        <w:rPr>
          <w:i/>
        </w:rPr>
        <w:t>Westport Insurance Corporation v Gordian Runoff Ltd</w:t>
      </w:r>
      <w:r>
        <w:t xml:space="preserve"> [2011] HCA 37. </w:t>
      </w:r>
    </w:p>
    <w:p w14:paraId="2E33E902" w14:textId="77777777" w:rsidR="002851C5" w:rsidRDefault="007E33E1">
      <w:pPr>
        <w:spacing w:after="155"/>
        <w:ind w:left="-5" w:right="-6"/>
      </w:pPr>
      <w:r>
        <w:t>ARBITRATION — Arbitrat</w:t>
      </w:r>
      <w:r>
        <w:t xml:space="preserve">ion under </w:t>
      </w:r>
      <w:r>
        <w:rPr>
          <w:i/>
        </w:rPr>
        <w:t>Commercial Arbitration Act</w:t>
      </w:r>
      <w:r>
        <w:t xml:space="preserve"> 1984 (Vic) — Meaning of “determination … by reference to considerations of general justice and fairness under s 22(2) of the </w:t>
      </w:r>
      <w:r>
        <w:rPr>
          <w:i/>
        </w:rPr>
        <w:t>Commercial Arbitration Act</w:t>
      </w:r>
      <w:r>
        <w:t xml:space="preserve"> 1984 (Vic) — </w:t>
      </w:r>
      <w:r>
        <w:rPr>
          <w:i/>
        </w:rPr>
        <w:t>Woodbud Pty Ltd v Warea Pty Ltd</w:t>
      </w:r>
      <w:r>
        <w:t xml:space="preserve"> (1995) 125 FLR 346 — </w:t>
      </w:r>
      <w:r>
        <w:rPr>
          <w:i/>
        </w:rPr>
        <w:t>A</w:t>
      </w:r>
      <w:r>
        <w:rPr>
          <w:i/>
        </w:rPr>
        <w:t>llmore Constructions Pty Ltd v Failli</w:t>
      </w:r>
      <w:r>
        <w:t xml:space="preserve"> [2002] VSC 483 — </w:t>
      </w:r>
      <w:r>
        <w:rPr>
          <w:i/>
        </w:rPr>
        <w:t>Christ Church Grammar School v Bosnich</w:t>
      </w:r>
      <w:r>
        <w:t xml:space="preserve"> [2010] VSC 476 — </w:t>
      </w:r>
      <w:r>
        <w:rPr>
          <w:i/>
        </w:rPr>
        <w:t>Westport Insurance Corporation v Gordian Runoff Ltd</w:t>
      </w:r>
      <w:r>
        <w:t xml:space="preserve"> [2011] HCA 37. </w:t>
      </w:r>
    </w:p>
    <w:p w14:paraId="187EBA43" w14:textId="77777777" w:rsidR="002851C5" w:rsidRDefault="007E33E1">
      <w:pPr>
        <w:spacing w:after="7"/>
        <w:ind w:left="-5" w:right="-6"/>
      </w:pPr>
      <w:r>
        <w:t xml:space="preserve">ARBITRATION — Arbitration under the </w:t>
      </w:r>
      <w:r>
        <w:rPr>
          <w:i/>
        </w:rPr>
        <w:t>Commercial Arbitration Act</w:t>
      </w:r>
      <w:r>
        <w:t xml:space="preserve"> 1984 (Vic) — A</w:t>
      </w:r>
      <w:r>
        <w:t xml:space="preserve">pplication to set aside the award — Failure of arbitrator to apply s 22(2) of the </w:t>
      </w:r>
      <w:r>
        <w:rPr>
          <w:i/>
        </w:rPr>
        <w:t>Commercial Arbitration Act</w:t>
      </w:r>
      <w:r>
        <w:t xml:space="preserve"> 1984 (Vic) — Section 42 of the </w:t>
      </w:r>
      <w:r>
        <w:rPr>
          <w:i/>
        </w:rPr>
        <w:t>Commercial Arbitration Act</w:t>
      </w:r>
      <w:r>
        <w:t xml:space="preserve"> 1984 (Vic) — </w:t>
      </w:r>
    </w:p>
    <w:p w14:paraId="50BC4939" w14:textId="77777777" w:rsidR="002851C5" w:rsidRDefault="007E33E1">
      <w:pPr>
        <w:spacing w:after="362" w:line="258" w:lineRule="auto"/>
        <w:ind w:left="-5" w:right="-11"/>
      </w:pPr>
      <w:r>
        <w:t xml:space="preserve">Meaning of “misconduct” — Section 29(1)(c) of the </w:t>
      </w:r>
      <w:r>
        <w:rPr>
          <w:i/>
        </w:rPr>
        <w:t>Commercial Arbitration Ac</w:t>
      </w:r>
      <w:r>
        <w:rPr>
          <w:i/>
        </w:rPr>
        <w:t>t</w:t>
      </w:r>
      <w:r>
        <w:t xml:space="preserve"> 1984 (Vic) — </w:t>
      </w:r>
      <w:r>
        <w:rPr>
          <w:i/>
        </w:rPr>
        <w:t>Melbourne Harbour Trust Commissioners v Hancock</w:t>
      </w:r>
      <w:r>
        <w:t xml:space="preserve"> (1927) 39 CLR 570 — Requirement for Arbitrator to give reasons — </w:t>
      </w:r>
      <w:r>
        <w:rPr>
          <w:i/>
        </w:rPr>
        <w:t>Oil Basins Ltd v BHP Billiton Ltd</w:t>
      </w:r>
      <w:r>
        <w:t xml:space="preserve"> (2007) 18 VR 346 — </w:t>
      </w:r>
      <w:r>
        <w:rPr>
          <w:i/>
        </w:rPr>
        <w:t>Westport Insurance Corporation v Gordian Runoff Ltd</w:t>
      </w:r>
      <w:r>
        <w:t xml:space="preserve"> [2011] HCA 37. </w:t>
      </w:r>
    </w:p>
    <w:p w14:paraId="6251E1FA" w14:textId="77777777" w:rsidR="002851C5" w:rsidRDefault="007E33E1">
      <w:pPr>
        <w:pStyle w:val="Heading2"/>
        <w:ind w:left="-5"/>
      </w:pPr>
      <w:r>
        <w:t>Sunland Waterfront (BVI) Ltd v Prudentia Investments Pty Ltd (No 1)</w:t>
      </w:r>
      <w:r>
        <w:rPr>
          <w:i w:val="0"/>
        </w:rPr>
        <w:t xml:space="preserve"> [2012] VSC 1 </w:t>
      </w:r>
    </w:p>
    <w:p w14:paraId="7A571E97" w14:textId="77777777" w:rsidR="002851C5" w:rsidRDefault="007E33E1">
      <w:pPr>
        <w:ind w:left="-5" w:right="-6"/>
      </w:pPr>
      <w:r>
        <w:t>PRIVATE INTERNATIONAL LAW — Application for anti-suit injunction in relation to foreign proceedings — Where foreign proceedings involve a civil right arising out of a crimina</w:t>
      </w:r>
      <w:r>
        <w:t>l claim — Where foreign proceedings involve similar factual dispute — Whether co-existence of proceedings oppressive or vexatious — Fact of overlap is not alone sufficient to restrain proceedings — Institution or continuance of foreign proceedings vexatiou</w:t>
      </w:r>
      <w:r>
        <w:t xml:space="preserve">s and oppressive — Abuse of court process — </w:t>
      </w:r>
      <w:r>
        <w:rPr>
          <w:i/>
        </w:rPr>
        <w:t>Henry v Henry</w:t>
      </w:r>
      <w:r>
        <w:t xml:space="preserve"> (1996) 185 CLR 571 — </w:t>
      </w:r>
      <w:r>
        <w:rPr>
          <w:i/>
        </w:rPr>
        <w:t>CSR Ltd v Cigna Insurance Australia Ltd</w:t>
      </w:r>
      <w:r>
        <w:t xml:space="preserve"> (1997) 189 CLR 345 — </w:t>
      </w:r>
      <w:r>
        <w:rPr>
          <w:i/>
        </w:rPr>
        <w:t>Batistatos v Roads and Traffic Authority of NSW</w:t>
      </w:r>
      <w:r>
        <w:t xml:space="preserve"> (2006) 226 CLR 256 — </w:t>
      </w:r>
      <w:r>
        <w:rPr>
          <w:i/>
        </w:rPr>
        <w:t>Wilson v Nicholls</w:t>
      </w:r>
      <w:r>
        <w:t xml:space="preserve"> [2011] HCA 48 — </w:t>
      </w:r>
      <w:r>
        <w:rPr>
          <w:i/>
        </w:rPr>
        <w:t>TS</w:t>
      </w:r>
      <w:r>
        <w:t xml:space="preserve"> </w:t>
      </w:r>
      <w:r>
        <w:rPr>
          <w:i/>
        </w:rPr>
        <w:t>Production</w:t>
      </w:r>
      <w:r>
        <w:rPr>
          <w:i/>
        </w:rPr>
        <w:t xml:space="preserve"> LLC v Drew Pictures Pty Ltd</w:t>
      </w:r>
      <w:r>
        <w:t xml:space="preserve"> (2008) 172 FCR 433 (FC) — </w:t>
      </w:r>
      <w:r>
        <w:rPr>
          <w:i/>
        </w:rPr>
        <w:t>Sunland Waterfront (BVI) Ltd v Prudentia Investments Pty Ltd (No 2)</w:t>
      </w:r>
      <w:r>
        <w:t xml:space="preserve"> [2010] FCA 312 — </w:t>
      </w:r>
      <w:r>
        <w:rPr>
          <w:i/>
        </w:rPr>
        <w:t>Merrill Lynch, Pierce Fenner &amp; Smith Inc v Raffa</w:t>
      </w:r>
      <w:r>
        <w:t xml:space="preserve"> [2000] All ER (D) 647. </w:t>
      </w:r>
    </w:p>
    <w:p w14:paraId="7B3D80D6" w14:textId="77777777" w:rsidR="002851C5" w:rsidRDefault="007E33E1">
      <w:pPr>
        <w:pStyle w:val="Heading2"/>
        <w:ind w:left="-5"/>
      </w:pPr>
      <w:r>
        <w:t>State of Victoria v Grawin Pty Ltd</w:t>
      </w:r>
      <w:r>
        <w:rPr>
          <w:i w:val="0"/>
        </w:rPr>
        <w:t xml:space="preserve"> [2012] V</w:t>
      </w:r>
      <w:r>
        <w:rPr>
          <w:i w:val="0"/>
        </w:rPr>
        <w:t xml:space="preserve">SC 157 </w:t>
      </w:r>
    </w:p>
    <w:p w14:paraId="018486DC" w14:textId="77777777" w:rsidR="002851C5" w:rsidRDefault="007E33E1">
      <w:pPr>
        <w:spacing w:after="155"/>
        <w:ind w:left="-5" w:right="-6"/>
      </w:pPr>
      <w:r>
        <w:t xml:space="preserve">ARBITRATION — Appeal against award — </w:t>
      </w:r>
      <w:r>
        <w:rPr>
          <w:i/>
        </w:rPr>
        <w:t>Commercial Arbitration Act</w:t>
      </w:r>
      <w:r>
        <w:t xml:space="preserve"> 1984 — Section 38(4)(b) — Application for leave to discontinue appeal. </w:t>
      </w:r>
    </w:p>
    <w:p w14:paraId="543655CD" w14:textId="77777777" w:rsidR="002851C5" w:rsidRDefault="007E33E1">
      <w:pPr>
        <w:ind w:left="-5" w:right="-6"/>
      </w:pPr>
      <w:r>
        <w:lastRenderedPageBreak/>
        <w:t xml:space="preserve">COSTS — Jurisdiction to order costs of proceeding — </w:t>
      </w:r>
      <w:r>
        <w:t xml:space="preserve">Whether indemnity costs or party/party costs appropriate — </w:t>
      </w:r>
      <w:r>
        <w:rPr>
          <w:i/>
        </w:rPr>
        <w:t>Supreme Court Act</w:t>
      </w:r>
      <w:r>
        <w:t xml:space="preserve"> 1986, s 24(1) — </w:t>
      </w:r>
      <w:r>
        <w:rPr>
          <w:i/>
        </w:rPr>
        <w:t>Supreme Court (General Civil Procedure) Rules</w:t>
      </w:r>
      <w:r>
        <w:t xml:space="preserve"> 2005, r 25.05, r 63.15. </w:t>
      </w:r>
    </w:p>
    <w:p w14:paraId="438675EF" w14:textId="77777777" w:rsidR="002851C5" w:rsidRDefault="007E33E1">
      <w:pPr>
        <w:ind w:left="-5" w:right="-6"/>
      </w:pPr>
      <w:r>
        <w:t xml:space="preserve">CONSTITUTIONAL LAW — Whether jurisdiction of Supreme Court with respect to costs affected — </w:t>
      </w:r>
      <w:r>
        <w:rPr>
          <w:i/>
        </w:rPr>
        <w:t>Port Bellarine Tourist Resort (Repeal) Act</w:t>
      </w:r>
      <w:r>
        <w:t xml:space="preserve"> 2012, s 10 — </w:t>
      </w:r>
      <w:r>
        <w:rPr>
          <w:i/>
        </w:rPr>
        <w:t>Constitution Act</w:t>
      </w:r>
      <w:r>
        <w:t xml:space="preserve"> 1975, s 85. </w:t>
      </w:r>
    </w:p>
    <w:p w14:paraId="18673CAD" w14:textId="77777777" w:rsidR="002851C5" w:rsidRDefault="007E33E1">
      <w:pPr>
        <w:pStyle w:val="Heading2"/>
        <w:ind w:left="-5"/>
      </w:pPr>
      <w:r>
        <w:t>Biosciences Research Centre Pty Ltd v Plenary Research Pty Ltd</w:t>
      </w:r>
      <w:r>
        <w:rPr>
          <w:i w:val="0"/>
        </w:rPr>
        <w:t xml:space="preserve"> [2012] VSC 249 </w:t>
      </w:r>
    </w:p>
    <w:p w14:paraId="4B8F6D13" w14:textId="77777777" w:rsidR="002851C5" w:rsidRDefault="007E33E1">
      <w:pPr>
        <w:spacing w:after="153"/>
        <w:ind w:left="-5" w:right="-6"/>
      </w:pPr>
      <w:r>
        <w:t xml:space="preserve">CONTRACT — Construction contract — Extension of time claim — Whether disputed claims to be </w:t>
      </w:r>
      <w:r>
        <w:t>referred to an independent expert or to arbitration for determination — Interpretation and construction of the dispute resolution regime — Intention of parties — Nature of dispute and construction issues — Appropriateness of determination by independent ex</w:t>
      </w:r>
      <w:r>
        <w:t xml:space="preserve">pert — </w:t>
      </w:r>
      <w:r>
        <w:rPr>
          <w:i/>
        </w:rPr>
        <w:t>Badgin Nominees Pty Ltd v Oneida Ltd</w:t>
      </w:r>
      <w:r>
        <w:t xml:space="preserve"> [1998] VSC 188 — </w:t>
      </w:r>
      <w:r>
        <w:rPr>
          <w:i/>
        </w:rPr>
        <w:t>The Heart Research Institute Ltd v Psiron Ltd</w:t>
      </w:r>
      <w:r>
        <w:t xml:space="preserve"> [2002] NSWSC 646. </w:t>
      </w:r>
    </w:p>
    <w:p w14:paraId="58583C88" w14:textId="77777777" w:rsidR="002851C5" w:rsidRDefault="007E33E1">
      <w:pPr>
        <w:spacing w:after="184"/>
        <w:ind w:left="-5" w:right="-6"/>
      </w:pPr>
      <w:r>
        <w:t xml:space="preserve">ARBITRATION — Clause permitting resolution of extension of time dispute by arbitration — Whether binding arbitration agreement — </w:t>
      </w:r>
      <w:r>
        <w:rPr>
          <w:i/>
        </w:rPr>
        <w:t>M</w:t>
      </w:r>
      <w:r>
        <w:rPr>
          <w:i/>
        </w:rPr>
        <w:t>anningham City Council v Dura (Australia) Constructions Pty Ltd</w:t>
      </w:r>
      <w:r>
        <w:t xml:space="preserve"> (1999) 3 VR 13 (CA) — </w:t>
      </w:r>
      <w:r>
        <w:rPr>
          <w:i/>
        </w:rPr>
        <w:t>Commercial Arbitration Act</w:t>
      </w:r>
      <w:r>
        <w:t xml:space="preserve"> (Vic) 1984, subs 53(1). </w:t>
      </w:r>
    </w:p>
    <w:p w14:paraId="4C1703F3" w14:textId="77777777" w:rsidR="002851C5" w:rsidRDefault="007E33E1">
      <w:pPr>
        <w:ind w:left="-5" w:right="-6"/>
      </w:pPr>
      <w:r>
        <w:t xml:space="preserve">WORDS AND PHRASES — Interpretation of the word “may” in dispute resolution clauses — </w:t>
      </w:r>
      <w:r>
        <w:rPr>
          <w:i/>
        </w:rPr>
        <w:t>Oakton Services Pty Ltd v Tenix S</w:t>
      </w:r>
      <w:r>
        <w:rPr>
          <w:i/>
        </w:rPr>
        <w:t>olutions IMES Pty Ltd</w:t>
      </w:r>
      <w:r>
        <w:t xml:space="preserve"> [2010] VSC 176. </w:t>
      </w:r>
    </w:p>
    <w:p w14:paraId="29FF5340" w14:textId="77777777" w:rsidR="002851C5" w:rsidRDefault="007E33E1">
      <w:pPr>
        <w:pStyle w:val="Heading2"/>
        <w:ind w:left="-5"/>
      </w:pPr>
      <w:r>
        <w:t>Limin James Chen v Kevin McNamara &amp; Son Pty Ltd</w:t>
      </w:r>
      <w:r>
        <w:rPr>
          <w:i w:val="0"/>
        </w:rPr>
        <w:t xml:space="preserve"> [2013] VSC 539 </w:t>
      </w:r>
    </w:p>
    <w:p w14:paraId="43298D26" w14:textId="77777777" w:rsidR="002851C5" w:rsidRDefault="007E33E1">
      <w:pPr>
        <w:spacing w:after="156"/>
        <w:ind w:left="-5" w:right="-6"/>
      </w:pPr>
      <w:r>
        <w:t>PRACTICE AND PROCEDURE — Non-compliance with time limit for filing and serving an originating motion applying for leave to appeal — Non-compliance with t</w:t>
      </w:r>
      <w:r>
        <w:t>ime limit for filing affidavit in support and summons associated with appeal — Length of delays — Whether reasonable or acceptable explanation for delays — Prejudice to other party — Prospects of success — Contravention of the overarching obligations of th</w:t>
      </w:r>
      <w:r>
        <w:t xml:space="preserve">e </w:t>
      </w:r>
      <w:r>
        <w:rPr>
          <w:i/>
        </w:rPr>
        <w:t>Civil Procedure Act</w:t>
      </w:r>
      <w:r>
        <w:t xml:space="preserve"> 2010 (Vic) — </w:t>
      </w:r>
      <w:r>
        <w:rPr>
          <w:i/>
        </w:rPr>
        <w:t>Kuek v Devflan Pty Ltd</w:t>
      </w:r>
      <w:r>
        <w:t xml:space="preserve"> [2012] VSC 571 — </w:t>
      </w:r>
      <w:r>
        <w:rPr>
          <w:i/>
        </w:rPr>
        <w:t>Peter Schwartz (Overseas) Pty Ltd v Morton</w:t>
      </w:r>
      <w:r>
        <w:t xml:space="preserve"> [2003] VSC 144 -. </w:t>
      </w:r>
    </w:p>
    <w:p w14:paraId="2C18CEE9" w14:textId="77777777" w:rsidR="002851C5" w:rsidRDefault="007E33E1">
      <w:pPr>
        <w:spacing w:after="362" w:line="258" w:lineRule="auto"/>
        <w:ind w:left="-5" w:right="-11"/>
      </w:pPr>
      <w:r>
        <w:t xml:space="preserve">ARBITRATION — Domestic arbitral award — Leave to appeal an arbitral award — Manifest error of law — </w:t>
      </w:r>
      <w:r>
        <w:rPr>
          <w:i/>
        </w:rPr>
        <w:t>Commercial Arbitrat</w:t>
      </w:r>
      <w:r>
        <w:rPr>
          <w:i/>
        </w:rPr>
        <w:t>ion Act</w:t>
      </w:r>
      <w:r>
        <w:t xml:space="preserve"> 1984 (Vic), s 38 — </w:t>
      </w:r>
      <w:r>
        <w:rPr>
          <w:i/>
        </w:rPr>
        <w:t>Yesodei Hatorah College Inc v The Trustees of the Elwood Talmud Torah Congregation</w:t>
      </w:r>
      <w:r>
        <w:t xml:space="preserve"> [2011] VSC 622 — </w:t>
      </w:r>
      <w:r>
        <w:rPr>
          <w:i/>
        </w:rPr>
        <w:t>Mediterranean Olives Financial Pty Ltd v Lederberger</w:t>
      </w:r>
      <w:r>
        <w:t xml:space="preserve"> [2011] VSC 301. </w:t>
      </w:r>
    </w:p>
    <w:p w14:paraId="4EC68DE5" w14:textId="77777777" w:rsidR="002851C5" w:rsidRDefault="007E33E1">
      <w:pPr>
        <w:pStyle w:val="Heading2"/>
        <w:ind w:left="-5"/>
      </w:pPr>
      <w:r>
        <w:t>Subway Systems Australia Pty Ltd v Ireland</w:t>
      </w:r>
      <w:r>
        <w:rPr>
          <w:i w:val="0"/>
        </w:rPr>
        <w:t xml:space="preserve"> [2013] VSC 550 </w:t>
      </w:r>
    </w:p>
    <w:p w14:paraId="323E6E72" w14:textId="77777777" w:rsidR="002851C5" w:rsidRDefault="007E33E1">
      <w:pPr>
        <w:spacing w:after="154"/>
        <w:ind w:left="-5" w:right="-6"/>
      </w:pPr>
      <w:r>
        <w:t>ARBITRATION — Application for leave to appeal from orders made by Victorian Civil and Administrative Tribunal — Appeal on question of law — Whether Victorian Civil and Administrative Tribunal is a “court” and therefore obliged to refer the parties to arbit</w:t>
      </w:r>
      <w:r>
        <w:t xml:space="preserve">ration in a matter which is the subject of an arbitration agreement — </w:t>
      </w:r>
      <w:r>
        <w:rPr>
          <w:i/>
        </w:rPr>
        <w:t>Director of Housing v Sudi</w:t>
      </w:r>
      <w:r>
        <w:t xml:space="preserve"> [2011] VSCA 266 — </w:t>
      </w:r>
      <w:r>
        <w:rPr>
          <w:i/>
        </w:rPr>
        <w:t>Commercial Arbitration Act</w:t>
      </w:r>
      <w:r>
        <w:t xml:space="preserve"> 2011, ss 2, 6 and 8; </w:t>
      </w:r>
      <w:r>
        <w:rPr>
          <w:i/>
        </w:rPr>
        <w:t>Victorian Civil &amp; Administrative Tribunal Act</w:t>
      </w:r>
      <w:r>
        <w:t xml:space="preserve"> 1998, s 77. </w:t>
      </w:r>
    </w:p>
    <w:p w14:paraId="201FE69B" w14:textId="77777777" w:rsidR="002851C5" w:rsidRDefault="007E33E1">
      <w:pPr>
        <w:ind w:left="-5" w:right="-6"/>
      </w:pPr>
      <w:r>
        <w:lastRenderedPageBreak/>
        <w:t>RETAIL LEASES — Extent to which ot</w:t>
      </w:r>
      <w:r>
        <w:t xml:space="preserve">her agreement or arrangement would be void if it were contained in a retail premises lease — </w:t>
      </w:r>
      <w:r>
        <w:rPr>
          <w:i/>
        </w:rPr>
        <w:t>Retail Leases Act</w:t>
      </w:r>
      <w:r>
        <w:t xml:space="preserve"> 2003, s 94. </w:t>
      </w:r>
    </w:p>
    <w:p w14:paraId="02DE7DF6" w14:textId="77777777" w:rsidR="002851C5" w:rsidRDefault="007E33E1">
      <w:pPr>
        <w:pStyle w:val="Heading2"/>
        <w:ind w:left="-5"/>
      </w:pPr>
      <w:r>
        <w:t>Trility Pty Ltd v Ancon Drilling Pty Ltd</w:t>
      </w:r>
      <w:r>
        <w:rPr>
          <w:i w:val="0"/>
        </w:rPr>
        <w:t xml:space="preserve"> [2013] VSC 577 </w:t>
      </w:r>
    </w:p>
    <w:p w14:paraId="2C92FBF1" w14:textId="77777777" w:rsidR="002851C5" w:rsidRDefault="007E33E1">
      <w:pPr>
        <w:spacing w:after="0"/>
        <w:ind w:left="-5" w:right="-6"/>
      </w:pPr>
      <w:r>
        <w:t xml:space="preserve">PRACTICE AND PROCEDURE — Security for costs — Arbitration — </w:t>
      </w:r>
      <w:r>
        <w:t xml:space="preserve">Commercial — </w:t>
      </w:r>
    </w:p>
    <w:p w14:paraId="1DD82186" w14:textId="77777777" w:rsidR="002851C5" w:rsidRDefault="007E33E1">
      <w:pPr>
        <w:spacing w:after="0"/>
        <w:ind w:left="-5" w:right="-6"/>
      </w:pPr>
      <w:r>
        <w:t xml:space="preserve">Significance of delay in making application — Weighing of discretionary factors — </w:t>
      </w:r>
    </w:p>
    <w:p w14:paraId="078ADB6A" w14:textId="77777777" w:rsidR="002851C5" w:rsidRDefault="007E33E1">
      <w:pPr>
        <w:spacing w:after="362" w:line="258" w:lineRule="auto"/>
        <w:ind w:left="-5" w:right="-11"/>
      </w:pPr>
      <w:r>
        <w:rPr>
          <w:i/>
        </w:rPr>
        <w:t>Corporations Act</w:t>
      </w:r>
      <w:r>
        <w:t xml:space="preserve"> 2001 (Cth), s 1335(1) — </w:t>
      </w:r>
      <w:r>
        <w:rPr>
          <w:i/>
        </w:rPr>
        <w:t>Commercial Arbitration Act</w:t>
      </w:r>
      <w:r>
        <w:t xml:space="preserve"> 1990 (Qld), s 47 — </w:t>
      </w:r>
      <w:r>
        <w:rPr>
          <w:i/>
        </w:rPr>
        <w:t>Livingspring Pty Ltd v Kliger Partners</w:t>
      </w:r>
      <w:r>
        <w:t xml:space="preserve"> (2008) 20 VR 377 — </w:t>
      </w:r>
      <w:r>
        <w:rPr>
          <w:i/>
        </w:rPr>
        <w:t>KP Cable Inves</w:t>
      </w:r>
      <w:r>
        <w:rPr>
          <w:i/>
        </w:rPr>
        <w:t>tments Pty Ltd v Meltglow Pty Ltd</w:t>
      </w:r>
      <w:r>
        <w:t xml:space="preserve"> (1995) 56 FCR 189 — </w:t>
      </w:r>
      <w:r>
        <w:rPr>
          <w:i/>
        </w:rPr>
        <w:t>Christou v Stanton Partners Australasia Pty Ltd</w:t>
      </w:r>
      <w:r>
        <w:t xml:space="preserve"> [2011] WASCA 176 — </w:t>
      </w:r>
      <w:r>
        <w:rPr>
          <w:i/>
        </w:rPr>
        <w:t>Citrus Queensland Pty Ltd v Sunstate Orchards Pty Ltd</w:t>
      </w:r>
      <w:r>
        <w:t xml:space="preserve"> (No 3) [2006] FCA 1498. </w:t>
      </w:r>
    </w:p>
    <w:p w14:paraId="75101ACA" w14:textId="77777777" w:rsidR="002851C5" w:rsidRDefault="007E33E1">
      <w:pPr>
        <w:pStyle w:val="Heading2"/>
        <w:spacing w:after="186"/>
        <w:ind w:left="-5"/>
      </w:pPr>
      <w:r>
        <w:t>Subway Systems Australia Pty Ltd v Ireland (No 2) Pty Lt</w:t>
      </w:r>
      <w:r>
        <w:t>d</w:t>
      </w:r>
      <w:r>
        <w:rPr>
          <w:i w:val="0"/>
        </w:rPr>
        <w:t xml:space="preserve"> [2013] VSC 693 </w:t>
      </w:r>
    </w:p>
    <w:p w14:paraId="05E0BAD0" w14:textId="77777777" w:rsidR="002851C5" w:rsidRDefault="007E33E1">
      <w:pPr>
        <w:ind w:left="-5" w:right="-6"/>
      </w:pPr>
      <w:r>
        <w:t xml:space="preserve">COSTS — Whether costs of mediation are “costs in the proceeding” — Whether mediation by consent relevant — The role of mediation in a proceeding — Overarching obligations of parties — </w:t>
      </w:r>
      <w:r>
        <w:rPr>
          <w:i/>
        </w:rPr>
        <w:t>Newcastle City Council v Paul Wieland</w:t>
      </w:r>
      <w:r>
        <w:t xml:space="preserve"> [2009] NSWCA 113</w:t>
      </w:r>
      <w:r>
        <w:t xml:space="preserve">, </w:t>
      </w:r>
      <w:r>
        <w:rPr>
          <w:i/>
        </w:rPr>
        <w:t>Charlick Trading Pty Ltd v Australian National Railways Commission</w:t>
      </w:r>
      <w:r>
        <w:t xml:space="preserve"> [2001] FCA 629 — </w:t>
      </w:r>
      <w:r>
        <w:rPr>
          <w:i/>
        </w:rPr>
        <w:t>Supreme Court (General Civil Procedure) Rules</w:t>
      </w:r>
      <w:r>
        <w:t xml:space="preserve"> 2005, O 63, </w:t>
      </w:r>
      <w:r>
        <w:rPr>
          <w:i/>
        </w:rPr>
        <w:t>Civil Procedure Act</w:t>
      </w:r>
      <w:r>
        <w:t xml:space="preserve"> 2010 (Vic), s 7. </w:t>
      </w:r>
    </w:p>
    <w:p w14:paraId="196B61C1" w14:textId="77777777" w:rsidR="002851C5" w:rsidRDefault="007E33E1">
      <w:pPr>
        <w:pStyle w:val="Heading2"/>
        <w:ind w:left="-5"/>
      </w:pPr>
      <w:r>
        <w:t>Andent Pty Ltd v Thornhill Machine Tools Australia Pty Ltd</w:t>
      </w:r>
      <w:r>
        <w:rPr>
          <w:i w:val="0"/>
        </w:rPr>
        <w:t xml:space="preserve"> [2014] VSC 647 </w:t>
      </w:r>
    </w:p>
    <w:p w14:paraId="4791F8B0" w14:textId="77777777" w:rsidR="002851C5" w:rsidRDefault="007E33E1">
      <w:pPr>
        <w:spacing w:after="362" w:line="258" w:lineRule="auto"/>
        <w:ind w:left="-5" w:right="-11"/>
      </w:pPr>
      <w:r>
        <w:t xml:space="preserve">ENFORCEMENT OF ARBITRAL AWARD — Sections 34, 35, 36 </w:t>
      </w:r>
      <w:r>
        <w:rPr>
          <w:i/>
        </w:rPr>
        <w:t>Commercial Arbitration Act</w:t>
      </w:r>
      <w:r>
        <w:t xml:space="preserve"> 2011 — </w:t>
      </w:r>
      <w:r>
        <w:rPr>
          <w:i/>
        </w:rPr>
        <w:t>Agromet Motoimport Ltd v Maulden Engineering Co (Beds) Ltd</w:t>
      </w:r>
      <w:r>
        <w:t xml:space="preserve"> [1985] 2 All ER 436 — </w:t>
      </w:r>
      <w:r>
        <w:rPr>
          <w:i/>
        </w:rPr>
        <w:t>IBSSL v Minera</w:t>
      </w:r>
      <w:r>
        <w:rPr>
          <w:i/>
        </w:rPr>
        <w:t>ls Trading Corp</w:t>
      </w:r>
      <w:r>
        <w:t xml:space="preserve"> [1996] 1 All ER 1017 — </w:t>
      </w:r>
      <w:r>
        <w:rPr>
          <w:i/>
        </w:rPr>
        <w:t>Antclizo Shipping Corporation v The Food Corporation of India</w:t>
      </w:r>
      <w:r>
        <w:t xml:space="preserve"> [1998] WASC 342. </w:t>
      </w:r>
    </w:p>
    <w:p w14:paraId="45FE4E08" w14:textId="77777777" w:rsidR="002851C5" w:rsidRDefault="007E33E1">
      <w:pPr>
        <w:pStyle w:val="Heading2"/>
        <w:ind w:left="-5"/>
      </w:pPr>
      <w:r>
        <w:t>Chief Executive Officer of Australian Sports Anti-Doping Authority Australian Football League (ASADA) v 34 Players and One Support Person</w:t>
      </w:r>
      <w:r>
        <w:rPr>
          <w:i w:val="0"/>
        </w:rPr>
        <w:t xml:space="preserve"> [2014] VSC 635 </w:t>
      </w:r>
    </w:p>
    <w:p w14:paraId="4804576E" w14:textId="77777777" w:rsidR="002851C5" w:rsidRDefault="007E33E1">
      <w:pPr>
        <w:spacing w:after="1" w:line="258" w:lineRule="auto"/>
        <w:ind w:left="-5" w:right="-11"/>
      </w:pPr>
      <w:r>
        <w:t xml:space="preserve">ARBITRATION — Application for subpoena requiring attendance for examination before AFL Anti-Doping Tribunal — </w:t>
      </w:r>
      <w:r>
        <w:rPr>
          <w:i/>
        </w:rPr>
        <w:t>Commercial Arbitration Act</w:t>
      </w:r>
      <w:r>
        <w:t xml:space="preserve">, s 27A — </w:t>
      </w:r>
      <w:r>
        <w:rPr>
          <w:i/>
        </w:rPr>
        <w:t>Supreme Court (Chapter II Arbitration Amendment) Rules</w:t>
      </w:r>
      <w:r>
        <w:t xml:space="preserve"> 2014, r 9.14 — </w:t>
      </w:r>
      <w:r>
        <w:rPr>
          <w:i/>
        </w:rPr>
        <w:t xml:space="preserve">Supreme Court (General </w:t>
      </w:r>
      <w:r>
        <w:rPr>
          <w:i/>
        </w:rPr>
        <w:t>Civil Procedure) Rules</w:t>
      </w:r>
      <w:r>
        <w:t xml:space="preserve"> 2005, O 42 — Characteristics of an arbitration — </w:t>
      </w:r>
      <w:r>
        <w:rPr>
          <w:i/>
        </w:rPr>
        <w:t>Re Carus-Wilson and Greene</w:t>
      </w:r>
      <w:r>
        <w:t xml:space="preserve"> (1886) 18 QBD 7 — </w:t>
      </w:r>
      <w:r>
        <w:rPr>
          <w:i/>
        </w:rPr>
        <w:t>Age Old Builders Pty Ltd v Swintons Pty Ltd</w:t>
      </w:r>
      <w:r>
        <w:t xml:space="preserve"> [2003] VSC 307 — </w:t>
      </w:r>
      <w:r>
        <w:rPr>
          <w:i/>
        </w:rPr>
        <w:t>Swintons Pty Ltd v Age Old Builders Pty Ltd</w:t>
      </w:r>
      <w:r>
        <w:t xml:space="preserve"> [2005] VSCA 217 — </w:t>
      </w:r>
      <w:r>
        <w:rPr>
          <w:i/>
        </w:rPr>
        <w:t>Walkinshaw v Din</w:t>
      </w:r>
      <w:r>
        <w:rPr>
          <w:i/>
        </w:rPr>
        <w:t>iz</w:t>
      </w:r>
      <w:r>
        <w:t xml:space="preserve"> [2000] 2 All ER </w:t>
      </w:r>
    </w:p>
    <w:p w14:paraId="699AFE96" w14:textId="77777777" w:rsidR="002851C5" w:rsidRDefault="007E33E1">
      <w:pPr>
        <w:ind w:left="-5" w:right="-6"/>
      </w:pPr>
      <w:r>
        <w:t xml:space="preserve">(Comm) 237 — </w:t>
      </w:r>
      <w:r>
        <w:rPr>
          <w:i/>
        </w:rPr>
        <w:t>England and Wales Cricket Board v Kaneria</w:t>
      </w:r>
      <w:r>
        <w:t xml:space="preserve"> [2013] EWHC 1074 (Comm) — Whether AFL Anti — Doping Tribunal is an arbitral tribunal — AFL Player Rules, rr 4.1, 4.9, 42.1, 42.3, 42.4, 42.7 — Whether AFL Anti — Doping Tribunal pro</w:t>
      </w:r>
      <w:r>
        <w:t xml:space="preserve">ceedings comprise domestic arbitration — Whether AFL Anti — Doping Tribunal proceedings comprise commercial arbitration — </w:t>
      </w:r>
      <w:r>
        <w:rPr>
          <w:i/>
        </w:rPr>
        <w:t>Nobes v Australian Cricket Board</w:t>
      </w:r>
      <w:r>
        <w:t xml:space="preserve"> (Unreported, Supreme Court of Victoria, Marks J, 16 December 1991) — </w:t>
      </w:r>
      <w:r>
        <w:rPr>
          <w:i/>
        </w:rPr>
        <w:t xml:space="preserve">R v Judges of the Federal Court </w:t>
      </w:r>
      <w:r>
        <w:rPr>
          <w:i/>
        </w:rPr>
        <w:t>of Australia; Ex parte The Western Australian Football League (Incorporated)</w:t>
      </w:r>
      <w:r>
        <w:t xml:space="preserve"> (1979) 143 CLR 190 — </w:t>
      </w:r>
      <w:r>
        <w:rPr>
          <w:i/>
        </w:rPr>
        <w:t>Adamson v New South Wales Rugby League Limited</w:t>
      </w:r>
      <w:r>
        <w:t xml:space="preserve"> (1991) 31 FCR 242 — </w:t>
      </w:r>
      <w:r>
        <w:rPr>
          <w:i/>
        </w:rPr>
        <w:t>Hearn v O’Rourke</w:t>
      </w:r>
      <w:r>
        <w:t xml:space="preserve"> (2003) 129 FCR 64. </w:t>
      </w:r>
    </w:p>
    <w:p w14:paraId="7A25A258" w14:textId="77777777" w:rsidR="002851C5" w:rsidRDefault="007E33E1">
      <w:pPr>
        <w:pStyle w:val="Heading2"/>
        <w:ind w:left="-5"/>
      </w:pPr>
      <w:r>
        <w:lastRenderedPageBreak/>
        <w:t>Australian Sports Anti-Doping Authority Australian Foo</w:t>
      </w:r>
      <w:r>
        <w:t>tball League v 34 Players</w:t>
      </w:r>
      <w:r>
        <w:rPr>
          <w:i w:val="0"/>
        </w:rPr>
        <w:t xml:space="preserve"> [2015] VSC 14 </w:t>
      </w:r>
    </w:p>
    <w:p w14:paraId="10D212B7" w14:textId="77777777" w:rsidR="002851C5" w:rsidRDefault="007E33E1">
      <w:pPr>
        <w:spacing w:after="0"/>
        <w:ind w:left="-5" w:right="-6"/>
      </w:pPr>
      <w:r>
        <w:t xml:space="preserve">COSTS — Application for leave to issue subpoena under Commercial Arbitration Act 2011 — </w:t>
      </w:r>
    </w:p>
    <w:p w14:paraId="6624BCFC" w14:textId="77777777" w:rsidR="002851C5" w:rsidRDefault="007E33E1">
      <w:pPr>
        <w:ind w:left="-5" w:right="-6"/>
      </w:pPr>
      <w:r>
        <w:t xml:space="preserve">Whether applicant should pay the costs of leave hearing — Basis upon which costs so ordered should be calculated — </w:t>
      </w:r>
      <w:r>
        <w:rPr>
          <w:i/>
        </w:rPr>
        <w:t>Supreme Cou</w:t>
      </w:r>
      <w:r>
        <w:rPr>
          <w:i/>
        </w:rPr>
        <w:t>rt (General Civil Procedure) Rules</w:t>
      </w:r>
      <w:r>
        <w:t xml:space="preserve"> 2005, O 42.11 — </w:t>
      </w:r>
      <w:r>
        <w:rPr>
          <w:i/>
        </w:rPr>
        <w:t>Supreme Court (Ch II Arbitration Amendment) Rules</w:t>
      </w:r>
      <w:r>
        <w:t xml:space="preserve"> 2014, r 9.14(8). </w:t>
      </w:r>
    </w:p>
    <w:p w14:paraId="2A730CD4" w14:textId="77777777" w:rsidR="002851C5" w:rsidRDefault="007E33E1">
      <w:pPr>
        <w:pStyle w:val="Heading2"/>
        <w:ind w:left="-5"/>
      </w:pPr>
      <w:r>
        <w:t>Giedo van der Garde BV v Sauber Motorsport AG</w:t>
      </w:r>
      <w:r>
        <w:rPr>
          <w:i w:val="0"/>
        </w:rPr>
        <w:t xml:space="preserve"> (2015) 317 ALR 792; [2015] VSC 80 </w:t>
      </w:r>
    </w:p>
    <w:p w14:paraId="1ABFEF78" w14:textId="77777777" w:rsidR="002851C5" w:rsidRDefault="007E33E1">
      <w:pPr>
        <w:spacing w:after="0"/>
        <w:ind w:left="-5" w:right="-6"/>
      </w:pPr>
      <w:r>
        <w:t xml:space="preserve">ARBITRATION — </w:t>
      </w:r>
      <w:r>
        <w:t xml:space="preserve">Enforcement of a foreign arbitral award — Whether arbitration dealt with a difference not contemplated or falling outside submission to arbitration — Arbitrability — Public policy — Natural justice — </w:t>
      </w:r>
      <w:r>
        <w:rPr>
          <w:i/>
        </w:rPr>
        <w:t>Comandate Marine Corp v Pan Australia Shipping Pty Ltd</w:t>
      </w:r>
      <w:r>
        <w:t xml:space="preserve"> </w:t>
      </w:r>
    </w:p>
    <w:p w14:paraId="505288E3" w14:textId="77777777" w:rsidR="002851C5" w:rsidRDefault="007E33E1">
      <w:pPr>
        <w:ind w:left="-5" w:right="-6"/>
      </w:pPr>
      <w:r>
        <w:t xml:space="preserve">(2006) 157 FCR 45 — </w:t>
      </w:r>
      <w:r>
        <w:rPr>
          <w:i/>
        </w:rPr>
        <w:t>TCL Air Conditioner (Zhongshan) Co Ltd v Castel Electronics Pty Ltd</w:t>
      </w:r>
      <w:r>
        <w:t xml:space="preserve"> (2014) 311 ALR 387 — </w:t>
      </w:r>
      <w:r>
        <w:rPr>
          <w:i/>
        </w:rPr>
        <w:t>International Arbitration Act</w:t>
      </w:r>
      <w:r>
        <w:t xml:space="preserve"> 1974 (Cth), ss 8(5)(d), 8(7)(a), 8(7)(b), 8(7A)(a), 8(7A)(b). </w:t>
      </w:r>
    </w:p>
    <w:p w14:paraId="095A5272" w14:textId="77777777" w:rsidR="002851C5" w:rsidRDefault="007E33E1">
      <w:pPr>
        <w:pStyle w:val="Heading2"/>
        <w:ind w:left="-5"/>
      </w:pPr>
      <w:r>
        <w:t>Giedo van der Garde BV v Sauber Motorsport AG (No 2)</w:t>
      </w:r>
      <w:r>
        <w:rPr>
          <w:i w:val="0"/>
        </w:rPr>
        <w:t xml:space="preserve"> [</w:t>
      </w:r>
      <w:r>
        <w:rPr>
          <w:i w:val="0"/>
        </w:rPr>
        <w:t xml:space="preserve">2015] VSC 109 </w:t>
      </w:r>
    </w:p>
    <w:p w14:paraId="69199B0E" w14:textId="77777777" w:rsidR="002851C5" w:rsidRDefault="007E33E1">
      <w:pPr>
        <w:spacing w:after="158" w:line="258" w:lineRule="auto"/>
        <w:ind w:left="-5" w:right="-11"/>
      </w:pPr>
      <w:r>
        <w:t xml:space="preserve">PRACTICE AND PROCEDURE — Application to set aside final orders by consent — Whether inherent jurisdiction — </w:t>
      </w:r>
      <w:r>
        <w:rPr>
          <w:i/>
        </w:rPr>
        <w:t>Supreme Court (General Civil Procedure) Rules</w:t>
      </w:r>
      <w:r>
        <w:t xml:space="preserve"> 2005, r 66.14 — </w:t>
      </w:r>
      <w:r>
        <w:rPr>
          <w:i/>
        </w:rPr>
        <w:t>Permanent Trustee Co (Canberra) Ltd (Executor estate of Andrews) v Stoc</w:t>
      </w:r>
      <w:r>
        <w:rPr>
          <w:i/>
        </w:rPr>
        <w:t>ks &amp; Holdings (Canberra) Pty Ltd</w:t>
      </w:r>
      <w:r>
        <w:t xml:space="preserve"> (1976) 15 ACTR 45 — </w:t>
      </w:r>
      <w:r>
        <w:rPr>
          <w:i/>
        </w:rPr>
        <w:t>Lollis v Loulatzis (No 3)</w:t>
      </w:r>
      <w:r>
        <w:t xml:space="preserve"> [2008] VSC 231. </w:t>
      </w:r>
    </w:p>
    <w:p w14:paraId="165E5868" w14:textId="77777777" w:rsidR="002851C5" w:rsidRDefault="007E33E1">
      <w:pPr>
        <w:ind w:left="-5" w:right="-6"/>
      </w:pPr>
      <w:r>
        <w:t xml:space="preserve">ARBITRATION — Whether final orders for recognition and enforcement of foreign arbitral award may be set aside by consent — Grant of stay until further order — </w:t>
      </w:r>
      <w:r>
        <w:rPr>
          <w:i/>
        </w:rPr>
        <w:t>I</w:t>
      </w:r>
      <w:r>
        <w:rPr>
          <w:i/>
        </w:rPr>
        <w:t>nternational Arbitration Act</w:t>
      </w:r>
      <w:r>
        <w:t xml:space="preserve"> 1974 (Cth) — New York Convention on the Recognition and Enforcement of Foreign Arbitral Awards, Article III. </w:t>
      </w:r>
    </w:p>
    <w:p w14:paraId="3C724BF9" w14:textId="77777777" w:rsidR="002851C5" w:rsidRDefault="007E33E1">
      <w:pPr>
        <w:pStyle w:val="Heading2"/>
        <w:ind w:left="-5"/>
      </w:pPr>
      <w:r>
        <w:t>Cameron Australasia Pty Ltd v AED Oil Ltd</w:t>
      </w:r>
      <w:r>
        <w:rPr>
          <w:i w:val="0"/>
        </w:rPr>
        <w:t xml:space="preserve"> [2015] VSC 163 </w:t>
      </w:r>
    </w:p>
    <w:p w14:paraId="07D96029" w14:textId="77777777" w:rsidR="002851C5" w:rsidRDefault="007E33E1">
      <w:pPr>
        <w:ind w:left="-5" w:right="-6"/>
      </w:pPr>
      <w:r>
        <w:t xml:space="preserve">ARBITRATION — Application to set aside domestic award — </w:t>
      </w:r>
      <w:r>
        <w:rPr>
          <w:i/>
        </w:rPr>
        <w:t>Com</w:t>
      </w:r>
      <w:r>
        <w:rPr>
          <w:i/>
        </w:rPr>
        <w:t>mercial Arbitration Act</w:t>
      </w:r>
      <w:r>
        <w:t xml:space="preserve"> 2011 s 34(2)(a)(ii), s 34(2)(a)(iv) — Refusal by Tribunal to allow party to re-open its case not grounds for setting aside following strategic concession by party — Refusal to allow reliance on an expert report where expert not call</w:t>
      </w:r>
      <w:r>
        <w:t xml:space="preserve">ed, not grounds for setting aside — Model Law on International Commercial Arbitration — </w:t>
      </w:r>
      <w:r>
        <w:rPr>
          <w:i/>
        </w:rPr>
        <w:t>TCL Air Conditioner (Zhongshan) Co Ltd v Castel Electronics Pty Ltd</w:t>
      </w:r>
      <w:r>
        <w:t xml:space="preserve"> (2014) 311 ALR 387 — </w:t>
      </w:r>
      <w:r>
        <w:rPr>
          <w:i/>
        </w:rPr>
        <w:t>Grand Pacific Holdings Ltd v Pacific China Holdings Ltd (in liq) (No 1)</w:t>
      </w:r>
      <w:r>
        <w:t xml:space="preserve"> [2012] </w:t>
      </w:r>
      <w:r>
        <w:t xml:space="preserve">4 HKLRD 1 — </w:t>
      </w:r>
      <w:r>
        <w:rPr>
          <w:i/>
        </w:rPr>
        <w:t>Triulzi Cesare SRL v Xinyi Group (Glass) Co Ltd</w:t>
      </w:r>
      <w:r>
        <w:t xml:space="preserve"> [2015] 1 SLR 114 — </w:t>
      </w:r>
      <w:r>
        <w:rPr>
          <w:i/>
        </w:rPr>
        <w:t>AKN v ALC</w:t>
      </w:r>
      <w:r>
        <w:t xml:space="preserve"> [2015] SGCA 18. </w:t>
      </w:r>
    </w:p>
    <w:p w14:paraId="394AAA0F" w14:textId="77777777" w:rsidR="002851C5" w:rsidRDefault="007E33E1">
      <w:pPr>
        <w:pStyle w:val="Heading2"/>
        <w:ind w:left="-5"/>
      </w:pPr>
      <w:r>
        <w:t>Esposito Holdings Pty Ltd v UDP Holdings Pty Ltd</w:t>
      </w:r>
      <w:r>
        <w:rPr>
          <w:i w:val="0"/>
        </w:rPr>
        <w:t xml:space="preserve"> [2015] VSC 183 </w:t>
      </w:r>
    </w:p>
    <w:p w14:paraId="006ADEE4" w14:textId="77777777" w:rsidR="002851C5" w:rsidRDefault="007E33E1">
      <w:pPr>
        <w:spacing w:after="155"/>
        <w:ind w:left="-5" w:right="-6"/>
      </w:pPr>
      <w:r>
        <w:t xml:space="preserve">ARBITRATION — Application for issue of subpoenas — </w:t>
      </w:r>
      <w:r>
        <w:rPr>
          <w:i/>
        </w:rPr>
        <w:t>International Arbitration Act</w:t>
      </w:r>
      <w:r>
        <w:t xml:space="preserve"> 1974</w:t>
      </w:r>
      <w:r>
        <w:t xml:space="preserve"> s 23 — </w:t>
      </w:r>
      <w:r>
        <w:rPr>
          <w:i/>
        </w:rPr>
        <w:t>Alinta Sales Pty Ltd v Woodside Energy Ltd</w:t>
      </w:r>
      <w:r>
        <w:t xml:space="preserve"> [2008] WASC 304 (17 December 2008). </w:t>
      </w:r>
    </w:p>
    <w:p w14:paraId="1EF57159" w14:textId="77777777" w:rsidR="002851C5" w:rsidRDefault="007E33E1">
      <w:pPr>
        <w:ind w:left="-5" w:right="-6"/>
      </w:pPr>
      <w:r>
        <w:t xml:space="preserve">PRACTICE AND PROCEDURE — Security for costs of compliance with subpoena — </w:t>
      </w:r>
      <w:r>
        <w:rPr>
          <w:i/>
        </w:rPr>
        <w:t>Supreme Court (Chapter II Arbitration Amendment) Rules</w:t>
      </w:r>
      <w:r>
        <w:t xml:space="preserve"> 2014 r 9.06(4) — </w:t>
      </w:r>
      <w:r>
        <w:rPr>
          <w:i/>
        </w:rPr>
        <w:t>Supreme Court (General</w:t>
      </w:r>
      <w:r>
        <w:rPr>
          <w:i/>
        </w:rPr>
        <w:t xml:space="preserve"> Civil Procedure) Rules</w:t>
      </w:r>
      <w:r>
        <w:t xml:space="preserve"> 2005 r 42.11. </w:t>
      </w:r>
    </w:p>
    <w:p w14:paraId="490A36BA" w14:textId="77777777" w:rsidR="002851C5" w:rsidRDefault="007E33E1">
      <w:pPr>
        <w:pStyle w:val="Heading1"/>
        <w:ind w:left="-5" w:right="0"/>
      </w:pPr>
      <w:r>
        <w:rPr>
          <w:i/>
        </w:rPr>
        <w:lastRenderedPageBreak/>
        <w:t>Robotunits Pty Ltd v Mennel</w:t>
      </w:r>
      <w:r>
        <w:t xml:space="preserve"> (2015) 49 VR 323; 297 FLR 300; [2015] VSC 268 </w:t>
      </w:r>
    </w:p>
    <w:p w14:paraId="27E26948" w14:textId="77777777" w:rsidR="002851C5" w:rsidRDefault="007E33E1">
      <w:pPr>
        <w:ind w:left="-5" w:right="-6"/>
      </w:pPr>
      <w:r>
        <w:t xml:space="preserve">ARBITRATION — Stay of proceedings and referral to arbitration — </w:t>
      </w:r>
      <w:r>
        <w:rPr>
          <w:i/>
        </w:rPr>
        <w:t>International Arbitration Act</w:t>
      </w:r>
      <w:r>
        <w:t xml:space="preserve"> 1974 (Cth) s 7(2)(b) — </w:t>
      </w:r>
      <w:r>
        <w:t>Determination of a “matter“ — Whether “matter“ for determination must be sustainable or have reasonable prospects of success — Scope of arbitration agreement — Whether matters involving the Corporations Act 2001 (Cth) are capable of settlement by arbitrati</w:t>
      </w:r>
      <w:r>
        <w:t xml:space="preserve">on — </w:t>
      </w:r>
      <w:r>
        <w:rPr>
          <w:i/>
        </w:rPr>
        <w:t>Channel Tunnel Group Ltd v Balfour Beatty Construction Ltd</w:t>
      </w:r>
      <w:r>
        <w:t xml:space="preserve"> [1993] AC 334 — </w:t>
      </w:r>
      <w:r>
        <w:rPr>
          <w:i/>
        </w:rPr>
        <w:t>Rinehart v Welker</w:t>
      </w:r>
      <w:r>
        <w:t xml:space="preserve"> [2012] NSWCA 95 — </w:t>
      </w:r>
      <w:r>
        <w:rPr>
          <w:i/>
        </w:rPr>
        <w:t>Hancock v Rinehart</w:t>
      </w:r>
      <w:r>
        <w:t xml:space="preserve"> (2013) 96 ACSR 76 — </w:t>
      </w:r>
      <w:r>
        <w:rPr>
          <w:i/>
        </w:rPr>
        <w:t>ACD Tridon Inc v Tridon Australia Pty Ltd</w:t>
      </w:r>
      <w:r>
        <w:t xml:space="preserve"> [2002] NSWSC 896. </w:t>
      </w:r>
    </w:p>
    <w:p w14:paraId="33EDB9F0" w14:textId="77777777" w:rsidR="002851C5" w:rsidRDefault="007E33E1">
      <w:pPr>
        <w:pStyle w:val="Heading2"/>
        <w:ind w:left="-5"/>
      </w:pPr>
      <w:r>
        <w:t>Indian Farmers Fertiliser Cooperative Lt</w:t>
      </w:r>
      <w:r>
        <w:t>d v Gutnick</w:t>
      </w:r>
      <w:r>
        <w:rPr>
          <w:i w:val="0"/>
        </w:rPr>
        <w:t xml:space="preserve"> (2015) 304 FLR 199; [2015] VSC 724 </w:t>
      </w:r>
    </w:p>
    <w:p w14:paraId="4202EA4E" w14:textId="77777777" w:rsidR="002851C5" w:rsidRDefault="007E33E1">
      <w:pPr>
        <w:spacing w:after="154"/>
        <w:ind w:left="-5" w:right="-6"/>
      </w:pPr>
      <w:r>
        <w:t>ARBITRATION — Enforcement of foreign award — Public policy ground for refusing enforcement — Whether enforcement of a foreign award that allows for double recovery would be contrary to public policy — Discret</w:t>
      </w:r>
      <w:r>
        <w:t>ion to enforce where enforcement otherwise contrary to public policy — Permissibility of imposing a condition on enforcement — Role of the courts — International Arbitration Act 1974 (Cth) ss 8(2), 8(7)(b) — UNCITRAL Model Law on International Commercial A</w:t>
      </w:r>
      <w:r>
        <w:t xml:space="preserve">rbitration, art 36(1)(b)(ii) — Convention on the Recognition and Enforcement of Foreign Arbitral Awards, art V(2)(b). </w:t>
      </w:r>
    </w:p>
    <w:p w14:paraId="04E37C12" w14:textId="77777777" w:rsidR="002851C5" w:rsidRDefault="007E33E1">
      <w:pPr>
        <w:ind w:left="-5" w:right="-6"/>
      </w:pPr>
      <w:r>
        <w:t>EQUITY — Rescission of contract for the purchase of shares for fraudulent misrepresentation — Meaning of rescission — Whether consequenti</w:t>
      </w:r>
      <w:r>
        <w:t xml:space="preserve">al orders required to effect restitution — Revesting of equitable ownership of shares — </w:t>
      </w:r>
      <w:r>
        <w:rPr>
          <w:i/>
        </w:rPr>
        <w:t>Spence v Crawford</w:t>
      </w:r>
      <w:r>
        <w:t xml:space="preserve"> [1939] 3 All ER 271 — </w:t>
      </w:r>
      <w:r>
        <w:rPr>
          <w:i/>
        </w:rPr>
        <w:t>Alati v Kruger</w:t>
      </w:r>
      <w:r>
        <w:t xml:space="preserve"> (1955) 94 CLR 216 — </w:t>
      </w:r>
      <w:r>
        <w:rPr>
          <w:i/>
        </w:rPr>
        <w:t>Kramer v McMahon</w:t>
      </w:r>
      <w:r>
        <w:t xml:space="preserve"> [1970] 1 NSWR 194 — </w:t>
      </w:r>
      <w:r>
        <w:rPr>
          <w:i/>
        </w:rPr>
        <w:t>Sons of Gwalia Ltd v Margaretic</w:t>
      </w:r>
      <w:r>
        <w:t xml:space="preserve"> (2007) 231 CLR 160. </w:t>
      </w:r>
    </w:p>
    <w:p w14:paraId="261B67D4" w14:textId="77777777" w:rsidR="002851C5" w:rsidRDefault="007E33E1">
      <w:pPr>
        <w:pStyle w:val="Heading2"/>
        <w:ind w:left="-5"/>
      </w:pPr>
      <w:r>
        <w:t>Ind</w:t>
      </w:r>
      <w:r>
        <w:t>ian Farmers Fertiliser Cooperative Ltd v Gutnick (No 2)</w:t>
      </w:r>
      <w:r>
        <w:rPr>
          <w:i w:val="0"/>
        </w:rPr>
        <w:t xml:space="preserve"> [2015] VSC 770 </w:t>
      </w:r>
    </w:p>
    <w:p w14:paraId="046AE6B8" w14:textId="77777777" w:rsidR="002851C5" w:rsidRDefault="007E33E1">
      <w:pPr>
        <w:spacing w:after="2"/>
        <w:ind w:left="-5" w:right="-6"/>
      </w:pPr>
      <w:r>
        <w:t xml:space="preserve">ARBITRATION — Application to stay execution of a judgment enforcing a foreign arbitral award — Relevance of the context of international commercial arbitration — </w:t>
      </w:r>
      <w:r>
        <w:rPr>
          <w:i/>
        </w:rPr>
        <w:t xml:space="preserve">International </w:t>
      </w:r>
      <w:r>
        <w:rPr>
          <w:i/>
        </w:rPr>
        <w:t>Arbitration Act</w:t>
      </w:r>
      <w:r>
        <w:t xml:space="preserve"> 1974 (Cth) — </w:t>
      </w:r>
      <w:r>
        <w:rPr>
          <w:i/>
        </w:rPr>
        <w:t>Gujarat NRE Coke Ltd v Coeclerici Asia (Pte) Ltd</w:t>
      </w:r>
      <w:r>
        <w:t xml:space="preserve"> [2013] FCA 918 — </w:t>
      </w:r>
      <w:r>
        <w:rPr>
          <w:i/>
        </w:rPr>
        <w:t>Elders International Australia Pty Ltd v Beijing Be Green Import &amp; Export Co Ltd</w:t>
      </w:r>
      <w:r>
        <w:t xml:space="preserve"> </w:t>
      </w:r>
    </w:p>
    <w:p w14:paraId="1421C4E3" w14:textId="77777777" w:rsidR="002851C5" w:rsidRDefault="007E33E1">
      <w:pPr>
        <w:spacing w:after="160" w:line="258" w:lineRule="auto"/>
        <w:ind w:left="-5" w:right="-11"/>
      </w:pPr>
      <w:r>
        <w:t xml:space="preserve">(2014) 324 ALR 194 — </w:t>
      </w:r>
      <w:r>
        <w:rPr>
          <w:i/>
        </w:rPr>
        <w:t>Far Eastern Shipping Co v AKP Sovcomflot</w:t>
      </w:r>
      <w:r>
        <w:t xml:space="preserve"> [1995] 1 Lloyd’s </w:t>
      </w:r>
      <w:r>
        <w:t xml:space="preserve">Rep 520 — </w:t>
      </w:r>
      <w:r>
        <w:rPr>
          <w:i/>
        </w:rPr>
        <w:t>Strandore Invest A/S v Soh</w:t>
      </w:r>
      <w:r>
        <w:t xml:space="preserve"> [2010] SGHC 174. </w:t>
      </w:r>
    </w:p>
    <w:p w14:paraId="6E8AFA19" w14:textId="77777777" w:rsidR="002851C5" w:rsidRDefault="007E33E1">
      <w:pPr>
        <w:ind w:left="-5" w:right="-6"/>
      </w:pPr>
      <w:r>
        <w:t xml:space="preserve">PRACTICE AND PROCEDURE — Application to stay execution of a judgment pending an appeal — Matter properly to be decided by the Court of Appeal — </w:t>
      </w:r>
      <w:r>
        <w:rPr>
          <w:i/>
        </w:rPr>
        <w:t>Supreme Court (General Civil Procedure) Rules</w:t>
      </w:r>
      <w:r>
        <w:t xml:space="preserve"> 2015, r 66.</w:t>
      </w:r>
      <w:r>
        <w:t xml:space="preserve">16. </w:t>
      </w:r>
    </w:p>
    <w:p w14:paraId="64A995C7" w14:textId="77777777" w:rsidR="002851C5" w:rsidRDefault="007E33E1">
      <w:pPr>
        <w:pStyle w:val="Heading2"/>
        <w:ind w:left="-5"/>
      </w:pPr>
      <w:r>
        <w:t>Amasya Enterprises Pty Ltd v Asta Developments (Aust) Pty Ltd</w:t>
      </w:r>
      <w:r>
        <w:rPr>
          <w:i w:val="0"/>
        </w:rPr>
        <w:t xml:space="preserve"> [2016] VSC 326 </w:t>
      </w:r>
    </w:p>
    <w:p w14:paraId="58E3E781" w14:textId="77777777" w:rsidR="002851C5" w:rsidRDefault="007E33E1">
      <w:pPr>
        <w:ind w:left="-5" w:right="-6"/>
      </w:pPr>
      <w:r>
        <w:t xml:space="preserve">ARBITRATION — </w:t>
      </w:r>
      <w:r>
        <w:rPr>
          <w:i/>
        </w:rPr>
        <w:t>Commercial Arbitration Act</w:t>
      </w:r>
      <w:r>
        <w:t xml:space="preserve"> 2011, s 18 — UNCITRAL Model Law on International Commercial Arbitration, art 18 — Relevant test — Divergence of Model Law and common</w:t>
      </w:r>
      <w:r>
        <w:t xml:space="preserve"> law approaches — </w:t>
      </w:r>
      <w:r>
        <w:rPr>
          <w:i/>
        </w:rPr>
        <w:t>Trustees of Rotoaira Forest Trust v Attorney-General</w:t>
      </w:r>
      <w:r>
        <w:t xml:space="preserve"> [1999] 2 NZLR 452 distinguished — Irrelevance of the merits — Allegation that award made on the basis of a claim that was not pleaded or argued in the arbitration — Whether objecting pa</w:t>
      </w:r>
      <w:r>
        <w:t xml:space="preserve">rty given a reasonable opportunity of presenting the party’s case — Whether there was an “opportunity” — </w:t>
      </w:r>
      <w:r>
        <w:rPr>
          <w:i/>
        </w:rPr>
        <w:t>Interbulk Ltd v Aiden Shipping Co Ltd; The Vimeira</w:t>
      </w:r>
      <w:r>
        <w:t xml:space="preserve"> [1984] 2 Lloyd’s Rep 66 </w:t>
      </w:r>
      <w:r>
        <w:lastRenderedPageBreak/>
        <w:t xml:space="preserve">— </w:t>
      </w:r>
      <w:r>
        <w:rPr>
          <w:i/>
        </w:rPr>
        <w:t>Terna Bahrain Holding Co WLL v Bin Kamil Al Shamsi</w:t>
      </w:r>
      <w:r>
        <w:t xml:space="preserve"> [2013] 2 CLC 1 — Whethe</w:t>
      </w:r>
      <w:r>
        <w:t xml:space="preserve">r opportunity amounted to a “reasonable opportunity” — Relevance of all the circumstances of the case — </w:t>
      </w:r>
      <w:r>
        <w:rPr>
          <w:i/>
        </w:rPr>
        <w:t>AKN v ALC</w:t>
      </w:r>
      <w:r>
        <w:t xml:space="preserve"> [2015] SGCA 18. </w:t>
      </w:r>
    </w:p>
    <w:p w14:paraId="3A353580" w14:textId="77777777" w:rsidR="002851C5" w:rsidRDefault="007E33E1">
      <w:pPr>
        <w:spacing w:after="18"/>
        <w:ind w:left="-5" w:right="-6"/>
      </w:pPr>
      <w:r>
        <w:t xml:space="preserve">ARBITRATION — Application to set aside domestic award — </w:t>
      </w:r>
      <w:r>
        <w:rPr>
          <w:i/>
        </w:rPr>
        <w:t>Commercial Arbitration Act</w:t>
      </w:r>
      <w:r>
        <w:t xml:space="preserve"> </w:t>
      </w:r>
    </w:p>
    <w:p w14:paraId="26525016" w14:textId="77777777" w:rsidR="002851C5" w:rsidRDefault="007E33E1">
      <w:pPr>
        <w:spacing w:after="154"/>
        <w:ind w:left="-5" w:right="-6"/>
      </w:pPr>
      <w:r>
        <w:t>2011 ss 23(3), 34(2)(a)(ii) and 34(2)(b)(</w:t>
      </w:r>
      <w:r>
        <w:t xml:space="preserve">ii) — Content of and relationship between “unable to present its case” ground and “public policy” ground — Procedural fairness — Natural justice — </w:t>
      </w:r>
      <w:r>
        <w:rPr>
          <w:i/>
        </w:rPr>
        <w:t>TCL Air Conditioner (Zhongshan) Co Ltd v Castel Electronics Pty Ltd</w:t>
      </w:r>
      <w:r>
        <w:t xml:space="preserve"> (2014) 232 FCR 361. </w:t>
      </w:r>
    </w:p>
    <w:p w14:paraId="3ED714A3" w14:textId="77777777" w:rsidR="002851C5" w:rsidRDefault="007E33E1">
      <w:pPr>
        <w:ind w:left="-5" w:right="-6"/>
      </w:pPr>
      <w:r>
        <w:t>ARBITRATION — Applic</w:t>
      </w:r>
      <w:r>
        <w:t xml:space="preserve">ation to enforce domestic award — </w:t>
      </w:r>
      <w:r>
        <w:rPr>
          <w:i/>
        </w:rPr>
        <w:t>Commercial Arbitration Act</w:t>
      </w:r>
      <w:r>
        <w:t xml:space="preserve"> 2011 ss 35, 36(1)(a)(ii) and 36(1)(b)(ii). </w:t>
      </w:r>
    </w:p>
    <w:p w14:paraId="5C3F9757" w14:textId="77777777" w:rsidR="002851C5" w:rsidRDefault="007E33E1">
      <w:pPr>
        <w:pStyle w:val="Heading2"/>
        <w:ind w:left="-5"/>
      </w:pPr>
      <w:r>
        <w:t>Blanalko Pty Ltd v Lysaght Building Solutions Pty Ltd</w:t>
      </w:r>
      <w:r>
        <w:rPr>
          <w:i w:val="0"/>
        </w:rPr>
        <w:t xml:space="preserve"> (2017) 52 VR 198; [2017] VSC 97 </w:t>
      </w:r>
    </w:p>
    <w:p w14:paraId="0E9DD48D" w14:textId="77777777" w:rsidR="002851C5" w:rsidRDefault="007E33E1">
      <w:pPr>
        <w:ind w:left="-5" w:right="-6"/>
      </w:pPr>
      <w:r>
        <w:t>ARBITRATION — Application for a stay of court proceedings in fav</w:t>
      </w:r>
      <w:r>
        <w:t xml:space="preserve">our of arbitral proceedings — Application to set aside arbitral award — Whether arbitral award final where all issues referred to arbitration not determined — Extent to which correction and interpretation provisions of the legislation are applicable where </w:t>
      </w:r>
      <w:r>
        <w:t xml:space="preserve">arbitrator decides, expressly, not to determine an issue — Extent to which arbitrator’s mandate subsists — </w:t>
      </w:r>
      <w:r>
        <w:rPr>
          <w:i/>
        </w:rPr>
        <w:t>Johnson v Latham</w:t>
      </w:r>
      <w:r>
        <w:t xml:space="preserve"> (1850) 19 LJQB 329 — </w:t>
      </w:r>
      <w:r>
        <w:rPr>
          <w:i/>
        </w:rPr>
        <w:t>Gatoil International Inc v National Iranian Oil Company</w:t>
      </w:r>
      <w:r>
        <w:t xml:space="preserve"> (unreported, 22 February 1990, EWCA) — </w:t>
      </w:r>
      <w:r>
        <w:rPr>
          <w:i/>
        </w:rPr>
        <w:t>Administration o</w:t>
      </w:r>
      <w:r>
        <w:rPr>
          <w:i/>
        </w:rPr>
        <w:t>f Norfolk Island v SMEC Australia Pty Ltd</w:t>
      </w:r>
      <w:r>
        <w:t xml:space="preserve"> (2004) NFSC 1 — </w:t>
      </w:r>
      <w:r>
        <w:rPr>
          <w:i/>
        </w:rPr>
        <w:t>CRW Joint Operation v PT Perusahaan Gas Negara (Persero) TBK</w:t>
      </w:r>
      <w:r>
        <w:t xml:space="preserve"> [2011] 4 SLR 305 — </w:t>
      </w:r>
      <w:r>
        <w:rPr>
          <w:i/>
        </w:rPr>
        <w:t>TCL Air Conditioner (Zhongshan) Company Ltd v Castel Electronics Pty Ltd</w:t>
      </w:r>
      <w:r>
        <w:t xml:space="preserve"> (2014) 232 FCR 361 — BLC v BLB [2014] 4 SLR 7</w:t>
      </w:r>
      <w:r>
        <w:t xml:space="preserve">9 — </w:t>
      </w:r>
      <w:r>
        <w:rPr>
          <w:i/>
        </w:rPr>
        <w:t>Dyna-Jet Pte Ltd v Wilson Taylor Asia Pacific Pte Ltd</w:t>
      </w:r>
      <w:r>
        <w:t xml:space="preserve"> [2016] SGHC 238 — </w:t>
      </w:r>
      <w:r>
        <w:rPr>
          <w:i/>
        </w:rPr>
        <w:t>Commercial Arbitration Act</w:t>
      </w:r>
      <w:r>
        <w:t xml:space="preserve"> 2011, s 5, 14, 32, 33 and 34 — </w:t>
      </w:r>
      <w:r>
        <w:rPr>
          <w:i/>
        </w:rPr>
        <w:t>Arbitration Act</w:t>
      </w:r>
      <w:r>
        <w:t xml:space="preserve"> 1996 (Eng), s 68. </w:t>
      </w:r>
    </w:p>
    <w:p w14:paraId="57EFE6EF" w14:textId="77777777" w:rsidR="002851C5" w:rsidRDefault="007E33E1">
      <w:pPr>
        <w:pStyle w:val="Heading2"/>
        <w:ind w:left="-5"/>
      </w:pPr>
      <w:r>
        <w:t>Aurecon Australasia Pty Ltd v BMD Constructions Pty Ltd</w:t>
      </w:r>
      <w:r>
        <w:rPr>
          <w:i w:val="0"/>
        </w:rPr>
        <w:t xml:space="preserve"> (2017) 52 VR 267; [2017] VSC 38</w:t>
      </w:r>
      <w:r>
        <w:rPr>
          <w:i w:val="0"/>
        </w:rPr>
        <w:t xml:space="preserve">2 </w:t>
      </w:r>
    </w:p>
    <w:p w14:paraId="297B4421" w14:textId="77777777" w:rsidR="002851C5" w:rsidRDefault="007E33E1">
      <w:pPr>
        <w:ind w:left="-5" w:right="-6"/>
      </w:pPr>
      <w:r>
        <w:t xml:space="preserve">ARBITRATION – PRACTICE AND PROCEDURE – Subpoena for examination of a person not party to the arbitration agreement – Whether reasonable grounds for the issue of the subpoena are required – Role of the Court in assisting arbitral tribunals – </w:t>
      </w:r>
      <w:r>
        <w:rPr>
          <w:i/>
        </w:rPr>
        <w:t>Delphi Petro</w:t>
      </w:r>
      <w:r>
        <w:rPr>
          <w:i/>
        </w:rPr>
        <w:t>leum Inc v Derin Shipping &amp; Trading Ltd</w:t>
      </w:r>
      <w:r>
        <w:t xml:space="preserve"> (1993) 73 FTR 241 – </w:t>
      </w:r>
      <w:r>
        <w:rPr>
          <w:i/>
        </w:rPr>
        <w:t>ASADA v 34 Players and One Support Person</w:t>
      </w:r>
      <w:r>
        <w:t xml:space="preserve"> [2014] VSC 635 – </w:t>
      </w:r>
      <w:r>
        <w:rPr>
          <w:i/>
        </w:rPr>
        <w:t>Commercial Arbitration Act</w:t>
      </w:r>
      <w:r>
        <w:t xml:space="preserve"> 2011 ss 27, 27A. </w:t>
      </w:r>
    </w:p>
    <w:p w14:paraId="78F16FA4" w14:textId="77777777" w:rsidR="002851C5" w:rsidRDefault="007E33E1">
      <w:pPr>
        <w:pStyle w:val="Heading2"/>
        <w:ind w:left="-5"/>
      </w:pPr>
      <w:r>
        <w:t>Lin Tiger Plastering Pty Ltd v Platinum Construction (Vic) Pty Ltd</w:t>
      </w:r>
      <w:r>
        <w:rPr>
          <w:i w:val="0"/>
        </w:rPr>
        <w:t xml:space="preserve"> [2018] VSC 221 </w:t>
      </w:r>
    </w:p>
    <w:p w14:paraId="6154D59F" w14:textId="77777777" w:rsidR="002851C5" w:rsidRDefault="007E33E1">
      <w:pPr>
        <w:ind w:left="-5" w:right="-6"/>
      </w:pPr>
      <w:r>
        <w:t>ARBITRATI</w:t>
      </w:r>
      <w:r>
        <w:t xml:space="preserve">ON — Application for ruling on the jurisdiction of a domestic arbitral tribunal — Whether the prohibition of arbitration agreements under the Domestic Building Contracts Act 1995 applies — </w:t>
      </w:r>
      <w:r>
        <w:rPr>
          <w:i/>
        </w:rPr>
        <w:t>Dallah Real Estate and Tourism Holding Company v The Ministry of Re</w:t>
      </w:r>
      <w:r>
        <w:rPr>
          <w:i/>
        </w:rPr>
        <w:t>ligious Affairs of the Government of Pakistan</w:t>
      </w:r>
      <w:r>
        <w:t xml:space="preserve"> [2010] 3 WLR 1472 — </w:t>
      </w:r>
      <w:r>
        <w:rPr>
          <w:i/>
        </w:rPr>
        <w:t>Commercial Arbitration Act</w:t>
      </w:r>
      <w:r>
        <w:t xml:space="preserve"> 2011 s 16(9) — </w:t>
      </w:r>
      <w:r>
        <w:rPr>
          <w:i/>
        </w:rPr>
        <w:t>Domestic Building Contracts Act</w:t>
      </w:r>
      <w:r>
        <w:t xml:space="preserve"> 1995 ss 5, 6 and 14 — </w:t>
      </w:r>
      <w:r>
        <w:rPr>
          <w:i/>
        </w:rPr>
        <w:t>Domestic Building Contracts Regulation</w:t>
      </w:r>
      <w:r>
        <w:t xml:space="preserve"> 2017 reg 7 — </w:t>
      </w:r>
      <w:r>
        <w:rPr>
          <w:i/>
        </w:rPr>
        <w:t>International Arbitration Act</w:t>
      </w:r>
      <w:r>
        <w:t xml:space="preserve"> 1974 (Cth) s</w:t>
      </w:r>
      <w:r>
        <w:t xml:space="preserve">ch 2 — UNCITRAL Model Law on International Commercial Arbitration 1985 art 16(3). </w:t>
      </w:r>
    </w:p>
    <w:p w14:paraId="0E941619" w14:textId="77777777" w:rsidR="002851C5" w:rsidRDefault="007E33E1">
      <w:pPr>
        <w:pStyle w:val="Heading2"/>
        <w:ind w:left="-5"/>
      </w:pPr>
      <w:r>
        <w:lastRenderedPageBreak/>
        <w:t>UDP Holdings Pty Ltd v Esposito Holdings Pty Ltd</w:t>
      </w:r>
      <w:r>
        <w:rPr>
          <w:i w:val="0"/>
        </w:rPr>
        <w:t xml:space="preserve"> [2018] VSC 316 </w:t>
      </w:r>
    </w:p>
    <w:p w14:paraId="62206EAF" w14:textId="77777777" w:rsidR="002851C5" w:rsidRDefault="007E33E1">
      <w:pPr>
        <w:ind w:left="-5" w:right="-6"/>
      </w:pPr>
      <w:r>
        <w:t xml:space="preserve">ARBITRATION — Practice and procedure — </w:t>
      </w:r>
      <w:r>
        <w:t xml:space="preserve">Application for issue of subpoenas for examination of a person not party to the arbitration agreement — </w:t>
      </w:r>
      <w:r>
        <w:rPr>
          <w:i/>
        </w:rPr>
        <w:t>Alinta Sales Pty Ltd v Woodside Energy Ltd</w:t>
      </w:r>
      <w:r>
        <w:t xml:space="preserve"> [2008] WASC 304 — </w:t>
      </w:r>
      <w:r>
        <w:rPr>
          <w:i/>
        </w:rPr>
        <w:t>Aurecon Australasia Pty Ltd v BMD Constructions Pty Ltd</w:t>
      </w:r>
      <w:r>
        <w:t xml:space="preserve"> (2017) 52 VR 267 — </w:t>
      </w:r>
      <w:r>
        <w:rPr>
          <w:i/>
        </w:rPr>
        <w:t>International Ar</w:t>
      </w:r>
      <w:r>
        <w:rPr>
          <w:i/>
        </w:rPr>
        <w:t>bitration Act</w:t>
      </w:r>
      <w:r>
        <w:t xml:space="preserve"> 1974 ss 22A, 23. </w:t>
      </w:r>
    </w:p>
    <w:p w14:paraId="114312DB" w14:textId="77777777" w:rsidR="002851C5" w:rsidRDefault="007E33E1">
      <w:pPr>
        <w:pStyle w:val="Heading3"/>
      </w:pPr>
      <w:r>
        <w:t>UDP Holdings Pty Ltd v Esposito Holdings Pty Ltd (No 2)</w:t>
      </w:r>
      <w:r>
        <w:rPr>
          <w:i w:val="0"/>
        </w:rPr>
        <w:t xml:space="preserve"> [2018] VSC 741  </w:t>
      </w:r>
    </w:p>
    <w:p w14:paraId="553728E2" w14:textId="77777777" w:rsidR="002851C5" w:rsidRDefault="007E33E1">
      <w:pPr>
        <w:ind w:left="-5" w:right="-6"/>
      </w:pPr>
      <w:r>
        <w:t xml:space="preserve">ARBITRATION – PRACTICE AND PROCEDURE – International arbitration – Enforcement of arbitral award – Application to set aside arbitral award – Extent of </w:t>
      </w:r>
      <w:r>
        <w:t xml:space="preserve">reasonable opportunity to present the party’s case – </w:t>
      </w:r>
      <w:r>
        <w:rPr>
          <w:i/>
        </w:rPr>
        <w:t>Corporacion Tranacional de Inversiones, SA de CV v STET International SpA</w:t>
      </w:r>
      <w:r>
        <w:t xml:space="preserve"> (1999) 45 OR (3d) 183 – </w:t>
      </w:r>
      <w:r>
        <w:rPr>
          <w:i/>
        </w:rPr>
        <w:t>Gujarat NRE Coke Ltd v Coeclerici Asia (Pte) Ltd</w:t>
      </w:r>
      <w:r>
        <w:t xml:space="preserve"> (2013) 304 ALR 468 – No special rules of procedure for a</w:t>
      </w:r>
      <w:r>
        <w:t xml:space="preserve"> self-represented party – Overarching test of fairness – </w:t>
      </w:r>
      <w:r>
        <w:rPr>
          <w:i/>
        </w:rPr>
        <w:t>0927613 BC Ltd v 0941187 BC Ltd</w:t>
      </w:r>
      <w:r>
        <w:t xml:space="preserve"> [2015] BCCA 457 – Capacity – No universal test for determining whether a person is capable of managing own affairs – </w:t>
      </w:r>
      <w:r>
        <w:rPr>
          <w:i/>
        </w:rPr>
        <w:t>Murphy v Doman (as Representative of the Estate of</w:t>
      </w:r>
      <w:r>
        <w:rPr>
          <w:i/>
        </w:rPr>
        <w:t xml:space="preserve"> the late Min Simpson)</w:t>
      </w:r>
      <w:r>
        <w:t xml:space="preserve"> (2003) 58 NSWLR 51 – Public policy ground for setting aside arbitral award – </w:t>
      </w:r>
      <w:r>
        <w:rPr>
          <w:i/>
        </w:rPr>
        <w:t>Amasya Enterprises Pty Ltd v Asta Developments (Aust) Pty Ltd</w:t>
      </w:r>
      <w:r>
        <w:t xml:space="preserve"> [2016] VSC 326 – </w:t>
      </w:r>
      <w:r>
        <w:rPr>
          <w:i/>
        </w:rPr>
        <w:t>TCL Air Conditioner (Zhongshan) Co Ltd v Castel Electronics Pty Ltd</w:t>
      </w:r>
      <w:r>
        <w:t xml:space="preserve"> (2014) 31</w:t>
      </w:r>
      <w:r>
        <w:t xml:space="preserve">1 ALR 387; 232 FCR 361 – </w:t>
      </w:r>
      <w:r>
        <w:rPr>
          <w:i/>
        </w:rPr>
        <w:t>International Arbitration Act</w:t>
      </w:r>
      <w:r>
        <w:t xml:space="preserve"> 1974 (Cth), ss 2D, 16, 18C – UNCITRAL Model Law on International Commercial Arbitration adopted by the United Nations Commission on International Trade Law on 21 June 1985 and amended by the United Nat</w:t>
      </w:r>
      <w:r>
        <w:t xml:space="preserve">ions Commission on International Trade Law on 7 July 2006, arts 18, 19, 34. </w:t>
      </w:r>
    </w:p>
    <w:p w14:paraId="40285153" w14:textId="77777777" w:rsidR="002851C5" w:rsidRDefault="007E33E1">
      <w:pPr>
        <w:pStyle w:val="Heading2"/>
        <w:ind w:left="-5"/>
      </w:pPr>
      <w:r>
        <w:t>Mitchell Water Australia Pty Ltd v McConnell Dowell Constructors (Aust) Pty Ltd</w:t>
      </w:r>
      <w:r>
        <w:rPr>
          <w:i w:val="0"/>
        </w:rPr>
        <w:t xml:space="preserve"> [2018] VSC 753 </w:t>
      </w:r>
    </w:p>
    <w:p w14:paraId="65C4B438" w14:textId="77777777" w:rsidR="002851C5" w:rsidRDefault="007E33E1">
      <w:pPr>
        <w:spacing w:after="0" w:line="238" w:lineRule="auto"/>
        <w:ind w:left="0" w:right="3" w:firstLine="0"/>
      </w:pPr>
      <w:r>
        <w:rPr>
          <w:rFonts w:ascii="Book Antiqua" w:eastAsia="Book Antiqua" w:hAnsi="Book Antiqua" w:cs="Book Antiqua"/>
        </w:rPr>
        <w:t xml:space="preserve">ARBITRATION – Application for adjournment of application to enforce arbitral award </w:t>
      </w:r>
      <w:r>
        <w:rPr>
          <w:rFonts w:ascii="Book Antiqua" w:eastAsia="Book Antiqua" w:hAnsi="Book Antiqua" w:cs="Book Antiqua"/>
        </w:rPr>
        <w:t xml:space="preserve">pending resolution of applications in the court of the “arbitral seat” (Supreme Court of Queensland) – </w:t>
      </w:r>
      <w:r>
        <w:rPr>
          <w:rFonts w:ascii="Book Antiqua" w:eastAsia="Book Antiqua" w:hAnsi="Book Antiqua" w:cs="Book Antiqua"/>
          <w:i/>
        </w:rPr>
        <w:t>Commercial Arbitration Act</w:t>
      </w:r>
      <w:r>
        <w:rPr>
          <w:rFonts w:ascii="Book Antiqua" w:eastAsia="Book Antiqua" w:hAnsi="Book Antiqua" w:cs="Book Antiqua"/>
        </w:rPr>
        <w:t xml:space="preserve"> 2011 (Vic), ss 35 and 36 – </w:t>
      </w:r>
      <w:r>
        <w:rPr>
          <w:rFonts w:ascii="Book Antiqua" w:eastAsia="Book Antiqua" w:hAnsi="Book Antiqua" w:cs="Book Antiqua"/>
          <w:i/>
        </w:rPr>
        <w:t>Commercial Arbitration Act</w:t>
      </w:r>
      <w:r>
        <w:rPr>
          <w:rFonts w:ascii="Book Antiqua" w:eastAsia="Book Antiqua" w:hAnsi="Book Antiqua" w:cs="Book Antiqua"/>
        </w:rPr>
        <w:t xml:space="preserve"> 2013 (Qld), ss 16(9), (11) and 34. </w:t>
      </w:r>
    </w:p>
    <w:p w14:paraId="4642A4BB" w14:textId="77777777" w:rsidR="002851C5" w:rsidRDefault="007E33E1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5B6725A" w14:textId="77777777" w:rsidR="002851C5" w:rsidRDefault="007E33E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851C5">
      <w:footerReference w:type="even" r:id="rId6"/>
      <w:footerReference w:type="default" r:id="rId7"/>
      <w:footerReference w:type="first" r:id="rId8"/>
      <w:pgSz w:w="11906" w:h="16838"/>
      <w:pgMar w:top="1446" w:right="1434" w:bottom="1485" w:left="144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9416" w14:textId="77777777" w:rsidR="00000000" w:rsidRDefault="007E33E1">
      <w:pPr>
        <w:spacing w:after="0" w:line="240" w:lineRule="auto"/>
      </w:pPr>
      <w:r>
        <w:separator/>
      </w:r>
    </w:p>
  </w:endnote>
  <w:endnote w:type="continuationSeparator" w:id="0">
    <w:p w14:paraId="2677F11C" w14:textId="77777777" w:rsidR="00000000" w:rsidRDefault="007E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3F54" w14:textId="77777777" w:rsidR="002851C5" w:rsidRDefault="007E33E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1E1DEE" w14:textId="77777777" w:rsidR="002851C5" w:rsidRDefault="007E33E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4248" w14:textId="77777777" w:rsidR="002851C5" w:rsidRDefault="007E33E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5993CF" w14:textId="77777777" w:rsidR="002851C5" w:rsidRDefault="007E33E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9BF5" w14:textId="77777777" w:rsidR="002851C5" w:rsidRDefault="007E33E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FEEE01" w14:textId="77777777" w:rsidR="002851C5" w:rsidRDefault="007E33E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A70F" w14:textId="77777777" w:rsidR="00000000" w:rsidRDefault="007E33E1">
      <w:pPr>
        <w:spacing w:after="0" w:line="240" w:lineRule="auto"/>
      </w:pPr>
      <w:r>
        <w:separator/>
      </w:r>
    </w:p>
  </w:footnote>
  <w:footnote w:type="continuationSeparator" w:id="0">
    <w:p w14:paraId="72B83A9D" w14:textId="77777777" w:rsidR="00000000" w:rsidRDefault="007E3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C5"/>
    <w:rsid w:val="002851C5"/>
    <w:rsid w:val="0061740E"/>
    <w:rsid w:val="007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F6C9"/>
  <w15:docId w15:val="{32CA1774-E2F9-4EFB-AB87-5DD28461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6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7" w:line="258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3"/>
      <w:outlineLvl w:val="2"/>
    </w:pPr>
    <w:rPr>
      <w:rFonts w:ascii="Book Antiqua" w:eastAsia="Book Antiqua" w:hAnsi="Book Antiqua" w:cs="Book Antiqua"/>
      <w:b/>
      <w:i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Book Antiqua" w:eastAsia="Book Antiqua" w:hAnsi="Book Antiqua" w:cs="Book Antiqua"/>
      <w:b/>
      <w:i/>
      <w:color w:val="000000"/>
      <w:sz w:val="23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3779</Words>
  <Characters>21546</Characters>
  <Application>Microsoft Office Word</Application>
  <DocSecurity>0</DocSecurity>
  <Lines>179</Lines>
  <Paragraphs>50</Paragraphs>
  <ScaleCrop>false</ScaleCrop>
  <Company/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Egan</dc:creator>
  <cp:keywords/>
  <cp:lastModifiedBy>Caroline Kaskani</cp:lastModifiedBy>
  <cp:revision>3</cp:revision>
  <dcterms:created xsi:type="dcterms:W3CDTF">2019-11-12T06:15:00Z</dcterms:created>
  <dcterms:modified xsi:type="dcterms:W3CDTF">2019-11-12T06:16:00Z</dcterms:modified>
</cp:coreProperties>
</file>